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31" w:rsidRPr="00BE6431" w:rsidRDefault="00BE6431" w:rsidP="00BE6431">
      <w:pPr>
        <w:pStyle w:val="a5"/>
        <w:jc w:val="center"/>
        <w:rPr>
          <w:rFonts w:ascii="Times New Roman" w:hAnsi="Times New Roman" w:cs="Times New Roman"/>
          <w:sz w:val="32"/>
          <w:szCs w:val="32"/>
        </w:rPr>
      </w:pPr>
      <w:r w:rsidRPr="00BE6431">
        <w:rPr>
          <w:rFonts w:ascii="Times New Roman" w:hAnsi="Times New Roman" w:cs="Times New Roman"/>
          <w:sz w:val="32"/>
          <w:szCs w:val="32"/>
        </w:rPr>
        <w:t>Муниципальное бюджетное учреждение дополнительного образования</w:t>
      </w:r>
    </w:p>
    <w:p w:rsidR="00BE6431" w:rsidRPr="00BE6431" w:rsidRDefault="00BE6431" w:rsidP="00BE6431">
      <w:pPr>
        <w:pStyle w:val="a5"/>
        <w:jc w:val="center"/>
        <w:rPr>
          <w:rFonts w:ascii="Times New Roman" w:hAnsi="Times New Roman" w:cs="Times New Roman"/>
          <w:sz w:val="32"/>
          <w:szCs w:val="32"/>
        </w:rPr>
      </w:pPr>
      <w:r w:rsidRPr="00BE6431">
        <w:rPr>
          <w:rFonts w:ascii="Times New Roman" w:hAnsi="Times New Roman" w:cs="Times New Roman"/>
          <w:sz w:val="32"/>
          <w:szCs w:val="32"/>
        </w:rPr>
        <w:t>Детско-юношеская спортивная школа «Заволжье»</w:t>
      </w: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Default="00BE6431" w:rsidP="00BE6431">
      <w:pPr>
        <w:pStyle w:val="a5"/>
        <w:jc w:val="center"/>
        <w:rPr>
          <w:rFonts w:ascii="Times New Roman" w:hAnsi="Times New Roman" w:cs="Times New Roman"/>
          <w:sz w:val="32"/>
          <w:szCs w:val="32"/>
        </w:rPr>
      </w:pPr>
      <w:r w:rsidRPr="00C61CBC">
        <w:rPr>
          <w:rFonts w:ascii="Times New Roman" w:eastAsia="Times New Roman" w:hAnsi="Times New Roman" w:cs="Times New Roman"/>
          <w:b/>
          <w:bCs/>
          <w:color w:val="000000"/>
          <w:kern w:val="36"/>
          <w:sz w:val="48"/>
          <w:szCs w:val="48"/>
        </w:rPr>
        <w:t xml:space="preserve">Интенсивность физических нагрузок, зоны интенсивности. </w:t>
      </w:r>
      <w:proofErr w:type="spellStart"/>
      <w:r w:rsidRPr="00C61CBC">
        <w:rPr>
          <w:rFonts w:ascii="Times New Roman" w:eastAsia="Times New Roman" w:hAnsi="Times New Roman" w:cs="Times New Roman"/>
          <w:b/>
          <w:bCs/>
          <w:color w:val="000000"/>
          <w:kern w:val="36"/>
          <w:sz w:val="48"/>
          <w:szCs w:val="48"/>
        </w:rPr>
        <w:t>Энергозатраты</w:t>
      </w:r>
      <w:proofErr w:type="spellEnd"/>
      <w:r w:rsidRPr="00C61CBC">
        <w:rPr>
          <w:rFonts w:ascii="Times New Roman" w:eastAsia="Times New Roman" w:hAnsi="Times New Roman" w:cs="Times New Roman"/>
          <w:b/>
          <w:bCs/>
          <w:color w:val="000000"/>
          <w:kern w:val="36"/>
          <w:sz w:val="48"/>
          <w:szCs w:val="48"/>
        </w:rPr>
        <w:t xml:space="preserve"> </w:t>
      </w:r>
      <w:proofErr w:type="gramStart"/>
      <w:r w:rsidRPr="00C61CBC">
        <w:rPr>
          <w:rFonts w:ascii="Times New Roman" w:eastAsia="Times New Roman" w:hAnsi="Times New Roman" w:cs="Times New Roman"/>
          <w:b/>
          <w:bCs/>
          <w:color w:val="000000"/>
          <w:kern w:val="36"/>
          <w:sz w:val="48"/>
          <w:szCs w:val="48"/>
        </w:rPr>
        <w:t>при</w:t>
      </w:r>
      <w:proofErr w:type="gramEnd"/>
      <w:r w:rsidRPr="00C61CBC">
        <w:rPr>
          <w:rFonts w:ascii="Times New Roman" w:eastAsia="Times New Roman" w:hAnsi="Times New Roman" w:cs="Times New Roman"/>
          <w:b/>
          <w:bCs/>
          <w:color w:val="000000"/>
          <w:kern w:val="36"/>
          <w:sz w:val="48"/>
          <w:szCs w:val="48"/>
        </w:rPr>
        <w:t xml:space="preserve"> различных физических на</w:t>
      </w:r>
      <w:r>
        <w:rPr>
          <w:rFonts w:ascii="Times New Roman" w:eastAsia="Times New Roman" w:hAnsi="Times New Roman" w:cs="Times New Roman"/>
          <w:b/>
          <w:bCs/>
          <w:color w:val="000000"/>
          <w:kern w:val="36"/>
          <w:sz w:val="48"/>
          <w:szCs w:val="48"/>
        </w:rPr>
        <w:t>грузок</w:t>
      </w:r>
    </w:p>
    <w:p w:rsidR="00BE6431" w:rsidRPr="00002B8D" w:rsidRDefault="00BE6431" w:rsidP="00BE6431">
      <w:pPr>
        <w:pStyle w:val="a5"/>
        <w:jc w:val="center"/>
        <w:rPr>
          <w:rFonts w:ascii="Times New Roman" w:hAnsi="Times New Roman" w:cs="Times New Roman"/>
          <w:sz w:val="32"/>
          <w:szCs w:val="32"/>
        </w:rPr>
      </w:pPr>
      <w:r>
        <w:rPr>
          <w:rFonts w:ascii="Times New Roman" w:hAnsi="Times New Roman" w:cs="Times New Roman"/>
          <w:sz w:val="32"/>
          <w:szCs w:val="32"/>
        </w:rPr>
        <w:t>(в помощь тренеру)</w:t>
      </w: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ind w:left="5529"/>
        <w:rPr>
          <w:rFonts w:ascii="Times New Roman" w:hAnsi="Times New Roman" w:cs="Times New Roman"/>
          <w:sz w:val="32"/>
          <w:szCs w:val="32"/>
        </w:rPr>
      </w:pPr>
      <w:r>
        <w:rPr>
          <w:rFonts w:ascii="Times New Roman" w:hAnsi="Times New Roman" w:cs="Times New Roman"/>
          <w:sz w:val="32"/>
          <w:szCs w:val="32"/>
        </w:rPr>
        <w:t>Составитель</w:t>
      </w:r>
      <w:r w:rsidRPr="00002B8D">
        <w:rPr>
          <w:rFonts w:ascii="Times New Roman" w:hAnsi="Times New Roman" w:cs="Times New Roman"/>
          <w:sz w:val="32"/>
          <w:szCs w:val="32"/>
        </w:rPr>
        <w:t>:</w:t>
      </w:r>
    </w:p>
    <w:p w:rsidR="00BE6431" w:rsidRPr="00002B8D" w:rsidRDefault="00BE6431" w:rsidP="00BE6431">
      <w:pPr>
        <w:pStyle w:val="a5"/>
        <w:ind w:left="5529"/>
        <w:rPr>
          <w:rFonts w:ascii="Times New Roman" w:hAnsi="Times New Roman" w:cs="Times New Roman"/>
          <w:sz w:val="32"/>
          <w:szCs w:val="32"/>
        </w:rPr>
      </w:pPr>
      <w:proofErr w:type="spellStart"/>
      <w:r w:rsidRPr="00002B8D">
        <w:rPr>
          <w:rFonts w:ascii="Times New Roman" w:hAnsi="Times New Roman" w:cs="Times New Roman"/>
          <w:sz w:val="32"/>
          <w:szCs w:val="32"/>
        </w:rPr>
        <w:t>Добринец</w:t>
      </w:r>
      <w:proofErr w:type="spellEnd"/>
      <w:r w:rsidRPr="00002B8D">
        <w:rPr>
          <w:rFonts w:ascii="Times New Roman" w:hAnsi="Times New Roman" w:cs="Times New Roman"/>
          <w:sz w:val="32"/>
          <w:szCs w:val="32"/>
        </w:rPr>
        <w:t xml:space="preserve"> Александр Иосифович</w:t>
      </w:r>
    </w:p>
    <w:p w:rsidR="00BE6431" w:rsidRPr="00002B8D" w:rsidRDefault="00BE6431" w:rsidP="00BE6431">
      <w:pPr>
        <w:pStyle w:val="a5"/>
        <w:ind w:left="5529"/>
        <w:rPr>
          <w:rFonts w:ascii="Times New Roman" w:hAnsi="Times New Roman" w:cs="Times New Roman"/>
          <w:sz w:val="32"/>
          <w:szCs w:val="32"/>
        </w:rPr>
      </w:pPr>
      <w:r w:rsidRPr="00002B8D">
        <w:rPr>
          <w:rFonts w:ascii="Times New Roman" w:hAnsi="Times New Roman" w:cs="Times New Roman"/>
          <w:sz w:val="32"/>
          <w:szCs w:val="32"/>
        </w:rPr>
        <w:t>методист МБУ ДО ДЮСШ «Заволжье»</w:t>
      </w:r>
    </w:p>
    <w:p w:rsidR="00BE6431" w:rsidRPr="00002B8D" w:rsidRDefault="00BE6431" w:rsidP="00BE6431">
      <w:pPr>
        <w:pStyle w:val="a5"/>
        <w:jc w:val="center"/>
        <w:rPr>
          <w:rFonts w:ascii="Times New Roman" w:hAnsi="Times New Roman" w:cs="Times New Roman"/>
          <w:sz w:val="32"/>
          <w:szCs w:val="32"/>
        </w:rPr>
      </w:pPr>
    </w:p>
    <w:p w:rsidR="00BE6431" w:rsidRPr="00002B8D" w:rsidRDefault="00BE6431" w:rsidP="00BE6431">
      <w:pPr>
        <w:pStyle w:val="a5"/>
        <w:jc w:val="center"/>
        <w:rPr>
          <w:rFonts w:ascii="Times New Roman" w:hAnsi="Times New Roman" w:cs="Times New Roman"/>
          <w:sz w:val="32"/>
          <w:szCs w:val="32"/>
        </w:rPr>
      </w:pPr>
    </w:p>
    <w:p w:rsidR="00BE6431" w:rsidRDefault="00BE6431" w:rsidP="00BE6431"/>
    <w:p w:rsidR="00BE6431" w:rsidRDefault="00BE6431" w:rsidP="00BE6431">
      <w:pPr>
        <w:rPr>
          <w:sz w:val="28"/>
        </w:rPr>
      </w:pPr>
    </w:p>
    <w:p w:rsidR="00BE6431" w:rsidRDefault="00BE6431" w:rsidP="00BE6431">
      <w:pPr>
        <w:rPr>
          <w:sz w:val="28"/>
        </w:rPr>
      </w:pPr>
    </w:p>
    <w:p w:rsidR="00BE6431" w:rsidRDefault="00BE6431" w:rsidP="00BE6431">
      <w:pPr>
        <w:rPr>
          <w:sz w:val="28"/>
        </w:rPr>
      </w:pPr>
    </w:p>
    <w:p w:rsidR="00BE6431" w:rsidRDefault="00BE6431" w:rsidP="00BE6431">
      <w:pPr>
        <w:rPr>
          <w:sz w:val="28"/>
        </w:rPr>
      </w:pPr>
    </w:p>
    <w:p w:rsidR="00BE6431" w:rsidRPr="00002B8D" w:rsidRDefault="00BE6431" w:rsidP="00BE6431">
      <w:pPr>
        <w:jc w:val="center"/>
        <w:rPr>
          <w:rFonts w:ascii="Times New Roman" w:hAnsi="Times New Roman" w:cs="Times New Roman"/>
          <w:sz w:val="28"/>
        </w:rPr>
      </w:pPr>
      <w:r w:rsidRPr="00002B8D">
        <w:rPr>
          <w:rFonts w:ascii="Times New Roman" w:hAnsi="Times New Roman" w:cs="Times New Roman"/>
          <w:sz w:val="28"/>
        </w:rPr>
        <w:t>г. Ульяновск</w:t>
      </w:r>
      <w:r>
        <w:rPr>
          <w:rFonts w:ascii="Times New Roman" w:hAnsi="Times New Roman" w:cs="Times New Roman"/>
          <w:sz w:val="28"/>
        </w:rPr>
        <w:t xml:space="preserve"> </w:t>
      </w:r>
    </w:p>
    <w:p w:rsidR="00BE6431" w:rsidRPr="00002B8D" w:rsidRDefault="00BE6431" w:rsidP="00BE6431">
      <w:pPr>
        <w:jc w:val="center"/>
        <w:rPr>
          <w:rFonts w:ascii="Times New Roman" w:hAnsi="Times New Roman" w:cs="Times New Roman"/>
          <w:b/>
          <w:bCs/>
          <w:color w:val="000000"/>
          <w:sz w:val="31"/>
          <w:szCs w:val="31"/>
        </w:rPr>
      </w:pPr>
      <w:r w:rsidRPr="00002B8D">
        <w:rPr>
          <w:rFonts w:ascii="Times New Roman" w:hAnsi="Times New Roman" w:cs="Times New Roman"/>
          <w:sz w:val="28"/>
        </w:rPr>
        <w:t>2016 г.</w:t>
      </w:r>
    </w:p>
    <w:p w:rsidR="00C61CBC" w:rsidRPr="00BE6431" w:rsidRDefault="00C61CBC" w:rsidP="00BE643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lang w:eastAsia="ru-RU"/>
        </w:rPr>
      </w:pPr>
      <w:r w:rsidRPr="00BE6431">
        <w:rPr>
          <w:rFonts w:ascii="Times New Roman" w:eastAsia="Times New Roman" w:hAnsi="Times New Roman" w:cs="Times New Roman"/>
          <w:b/>
          <w:bCs/>
          <w:color w:val="000000"/>
          <w:kern w:val="36"/>
          <w:sz w:val="36"/>
          <w:szCs w:val="36"/>
          <w:lang w:eastAsia="ru-RU"/>
        </w:rPr>
        <w:lastRenderedPageBreak/>
        <w:t xml:space="preserve">Интенсивность физических нагрузок, зоны интенсивности. </w:t>
      </w:r>
      <w:proofErr w:type="spellStart"/>
      <w:r w:rsidRPr="00BE6431">
        <w:rPr>
          <w:rFonts w:ascii="Times New Roman" w:eastAsia="Times New Roman" w:hAnsi="Times New Roman" w:cs="Times New Roman"/>
          <w:b/>
          <w:bCs/>
          <w:color w:val="000000"/>
          <w:kern w:val="36"/>
          <w:sz w:val="36"/>
          <w:szCs w:val="36"/>
          <w:lang w:eastAsia="ru-RU"/>
        </w:rPr>
        <w:t>Энергозатраты</w:t>
      </w:r>
      <w:proofErr w:type="spellEnd"/>
      <w:r w:rsidRPr="00BE6431">
        <w:rPr>
          <w:rFonts w:ascii="Times New Roman" w:eastAsia="Times New Roman" w:hAnsi="Times New Roman" w:cs="Times New Roman"/>
          <w:b/>
          <w:bCs/>
          <w:color w:val="000000"/>
          <w:kern w:val="36"/>
          <w:sz w:val="36"/>
          <w:szCs w:val="36"/>
          <w:lang w:eastAsia="ru-RU"/>
        </w:rPr>
        <w:t xml:space="preserve"> </w:t>
      </w:r>
      <w:proofErr w:type="gramStart"/>
      <w:r w:rsidRPr="00BE6431">
        <w:rPr>
          <w:rFonts w:ascii="Times New Roman" w:eastAsia="Times New Roman" w:hAnsi="Times New Roman" w:cs="Times New Roman"/>
          <w:b/>
          <w:bCs/>
          <w:color w:val="000000"/>
          <w:kern w:val="36"/>
          <w:sz w:val="36"/>
          <w:szCs w:val="36"/>
          <w:lang w:eastAsia="ru-RU"/>
        </w:rPr>
        <w:t>при</w:t>
      </w:r>
      <w:proofErr w:type="gramEnd"/>
      <w:r w:rsidRPr="00BE6431">
        <w:rPr>
          <w:rFonts w:ascii="Times New Roman" w:eastAsia="Times New Roman" w:hAnsi="Times New Roman" w:cs="Times New Roman"/>
          <w:b/>
          <w:bCs/>
          <w:color w:val="000000"/>
          <w:kern w:val="36"/>
          <w:sz w:val="36"/>
          <w:szCs w:val="36"/>
          <w:lang w:eastAsia="ru-RU"/>
        </w:rPr>
        <w:t xml:space="preserve"> различных физических на</w:t>
      </w:r>
      <w:r w:rsidR="00EB3A7D" w:rsidRPr="00BE6431">
        <w:rPr>
          <w:rFonts w:ascii="Times New Roman" w:eastAsia="Times New Roman" w:hAnsi="Times New Roman" w:cs="Times New Roman"/>
          <w:b/>
          <w:bCs/>
          <w:color w:val="000000"/>
          <w:kern w:val="36"/>
          <w:sz w:val="36"/>
          <w:szCs w:val="36"/>
          <w:lang w:eastAsia="ru-RU"/>
        </w:rPr>
        <w:t>грузок.</w:t>
      </w:r>
    </w:p>
    <w:tbl>
      <w:tblPr>
        <w:tblW w:w="5000" w:type="pct"/>
        <w:tblCellSpacing w:w="15" w:type="dxa"/>
        <w:tblLayout w:type="fixed"/>
        <w:tblCellMar>
          <w:top w:w="15" w:type="dxa"/>
          <w:left w:w="15" w:type="dxa"/>
          <w:bottom w:w="15" w:type="dxa"/>
          <w:right w:w="15" w:type="dxa"/>
        </w:tblCellMar>
        <w:tblLook w:val="04A0"/>
      </w:tblPr>
      <w:tblGrid>
        <w:gridCol w:w="9445"/>
      </w:tblGrid>
      <w:tr w:rsidR="00C61CBC" w:rsidRPr="00C61CBC" w:rsidTr="00307F64">
        <w:trPr>
          <w:tblCellSpacing w:w="15" w:type="dxa"/>
        </w:trPr>
        <w:tc>
          <w:tcPr>
            <w:tcW w:w="9385" w:type="dxa"/>
            <w:vAlign w:val="center"/>
            <w:hideMark/>
          </w:tcPr>
          <w:p w:rsidR="00C61CBC" w:rsidRPr="00C61CBC" w:rsidRDefault="00C61CBC" w:rsidP="00C61CBC">
            <w:pPr>
              <w:spacing w:after="0" w:line="240" w:lineRule="auto"/>
              <w:rPr>
                <w:rFonts w:ascii="Times New Roman" w:eastAsia="Times New Roman" w:hAnsi="Times New Roman" w:cs="Times New Roman"/>
                <w:sz w:val="24"/>
                <w:szCs w:val="24"/>
                <w:lang w:eastAsia="ru-RU"/>
              </w:rPr>
            </w:pPr>
          </w:p>
        </w:tc>
      </w:tr>
      <w:tr w:rsidR="00C61CBC" w:rsidRPr="00C61CBC" w:rsidTr="00307F64">
        <w:trPr>
          <w:tblCellSpacing w:w="15" w:type="dxa"/>
        </w:trPr>
        <w:tc>
          <w:tcPr>
            <w:tcW w:w="3500" w:type="pct"/>
            <w:hideMark/>
          </w:tcPr>
          <w:p w:rsidR="00C61CBC" w:rsidRPr="00BE6431" w:rsidRDefault="00C61CBC" w:rsidP="00C61CBC">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BE6431">
              <w:rPr>
                <w:rFonts w:ascii="Times New Roman" w:eastAsia="Times New Roman" w:hAnsi="Times New Roman" w:cs="Times New Roman"/>
                <w:b/>
                <w:bCs/>
                <w:kern w:val="36"/>
                <w:sz w:val="36"/>
                <w:szCs w:val="36"/>
                <w:lang w:eastAsia="ru-RU"/>
              </w:rPr>
              <w:t>Введение</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Значение физической культуры и спорта с каждым днем неуклонно возрастает. Занятия физической культурой и спортом готовят человека к жизни, закаляют тело и укрепляют здоровье, содействуют гармоничному физическому развитию человека, способствуют воспитанию необходимых черт личности, моральных и физических качеств, необходимых будущим специалистам в их профессиональной деятельности.</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В данном реферате рассмотрены такие специфические характеристики физкультурного процесса как интенсивность физических нагрузок, зоны интенсивности и </w:t>
            </w:r>
            <w:proofErr w:type="spellStart"/>
            <w:r w:rsidR="00C61CBC" w:rsidRPr="00C61CBC">
              <w:rPr>
                <w:rFonts w:ascii="Times New Roman" w:eastAsia="Times New Roman" w:hAnsi="Times New Roman" w:cs="Times New Roman"/>
                <w:sz w:val="24"/>
                <w:szCs w:val="24"/>
                <w:lang w:eastAsia="ru-RU"/>
              </w:rPr>
              <w:t>энергозатраты</w:t>
            </w:r>
            <w:proofErr w:type="spellEnd"/>
            <w:r w:rsidR="00C61CBC" w:rsidRPr="00C61CBC">
              <w:rPr>
                <w:rFonts w:ascii="Times New Roman" w:eastAsia="Times New Roman" w:hAnsi="Times New Roman" w:cs="Times New Roman"/>
                <w:sz w:val="24"/>
                <w:szCs w:val="24"/>
                <w:lang w:eastAsia="ru-RU"/>
              </w:rPr>
              <w:t xml:space="preserve"> при различных физических нагрузках.</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Логично для начала будет определить само понятие физической нагрузки. Оно употребляется в нескольких значениях. В первом случае физическая нагрузка – это физическая активность, приводящая к возникновению напряжения, целью которого является поддержание хорошей физической формы и нормального состояния тела или исправление какого-либо физического недостатка. </w:t>
            </w:r>
            <w:proofErr w:type="gramStart"/>
            <w:r w:rsidR="00C61CBC" w:rsidRPr="00C61CBC">
              <w:rPr>
                <w:rFonts w:ascii="Times New Roman" w:eastAsia="Times New Roman" w:hAnsi="Times New Roman" w:cs="Times New Roman"/>
                <w:sz w:val="24"/>
                <w:szCs w:val="24"/>
                <w:lang w:eastAsia="ru-RU"/>
              </w:rPr>
              <w:t>В другом случае физическая нагрузка - степень интенсивности и продолжительности мышечной работы (B.</w:t>
            </w:r>
            <w:proofErr w:type="gramEnd"/>
            <w:r w:rsidR="00C61CBC" w:rsidRPr="00C61CBC">
              <w:rPr>
                <w:rFonts w:ascii="Times New Roman" w:eastAsia="Times New Roman" w:hAnsi="Times New Roman" w:cs="Times New Roman"/>
                <w:sz w:val="24"/>
                <w:szCs w:val="24"/>
                <w:lang w:eastAsia="ru-RU"/>
              </w:rPr>
              <w:t xml:space="preserve"> </w:t>
            </w:r>
            <w:proofErr w:type="spellStart"/>
            <w:proofErr w:type="gramStart"/>
            <w:r w:rsidR="00C61CBC" w:rsidRPr="00C61CBC">
              <w:rPr>
                <w:rFonts w:ascii="Times New Roman" w:eastAsia="Times New Roman" w:hAnsi="Times New Roman" w:cs="Times New Roman"/>
                <w:sz w:val="24"/>
                <w:szCs w:val="24"/>
                <w:lang w:eastAsia="ru-RU"/>
              </w:rPr>
              <w:t>P</w:t>
            </w:r>
            <w:proofErr w:type="gramEnd"/>
            <w:r w:rsidR="00C61CBC" w:rsidRPr="00C61CBC">
              <w:rPr>
                <w:rFonts w:ascii="Times New Roman" w:eastAsia="Times New Roman" w:hAnsi="Times New Roman" w:cs="Times New Roman"/>
                <w:sz w:val="24"/>
                <w:szCs w:val="24"/>
                <w:lang w:eastAsia="ru-RU"/>
              </w:rPr>
              <w:t>ивкин</w:t>
            </w:r>
            <w:proofErr w:type="spellEnd"/>
            <w:r w:rsidR="00C61CBC" w:rsidRPr="00C61CBC">
              <w:rPr>
                <w:rFonts w:ascii="Times New Roman" w:eastAsia="Times New Roman" w:hAnsi="Times New Roman" w:cs="Times New Roman"/>
                <w:sz w:val="24"/>
                <w:szCs w:val="24"/>
                <w:lang w:eastAsia="ru-RU"/>
              </w:rPr>
              <w:t xml:space="preserve">, A. </w:t>
            </w:r>
            <w:proofErr w:type="spellStart"/>
            <w:r w:rsidR="00C61CBC" w:rsidRPr="00C61CBC">
              <w:rPr>
                <w:rFonts w:ascii="Times New Roman" w:eastAsia="Times New Roman" w:hAnsi="Times New Roman" w:cs="Times New Roman"/>
                <w:sz w:val="24"/>
                <w:szCs w:val="24"/>
                <w:lang w:eastAsia="ru-RU"/>
              </w:rPr>
              <w:t>Б</w:t>
            </w:r>
            <w:proofErr w:type="gramStart"/>
            <w:r w:rsidR="00C61CBC" w:rsidRPr="00C61CBC">
              <w:rPr>
                <w:rFonts w:ascii="Times New Roman" w:eastAsia="Times New Roman" w:hAnsi="Times New Roman" w:cs="Times New Roman"/>
                <w:sz w:val="24"/>
                <w:szCs w:val="24"/>
                <w:lang w:eastAsia="ru-RU"/>
              </w:rPr>
              <w:t>po</w:t>
            </w:r>
            <w:proofErr w:type="gramEnd"/>
            <w:r w:rsidR="00C61CBC" w:rsidRPr="00C61CBC">
              <w:rPr>
                <w:rFonts w:ascii="Times New Roman" w:eastAsia="Times New Roman" w:hAnsi="Times New Roman" w:cs="Times New Roman"/>
                <w:sz w:val="24"/>
                <w:szCs w:val="24"/>
                <w:lang w:eastAsia="ru-RU"/>
              </w:rPr>
              <w:t>нштeйн</w:t>
            </w:r>
            <w:proofErr w:type="spellEnd"/>
            <w:r w:rsidR="00C61CBC" w:rsidRPr="00C61CBC">
              <w:rPr>
                <w:rFonts w:ascii="Times New Roman" w:eastAsia="Times New Roman" w:hAnsi="Times New Roman" w:cs="Times New Roman"/>
                <w:sz w:val="24"/>
                <w:szCs w:val="24"/>
                <w:lang w:eastAsia="ru-RU"/>
              </w:rPr>
              <w:t xml:space="preserve">, A. </w:t>
            </w:r>
            <w:proofErr w:type="spellStart"/>
            <w:r w:rsidR="00C61CBC" w:rsidRPr="00C61CBC">
              <w:rPr>
                <w:rFonts w:ascii="Times New Roman" w:eastAsia="Times New Roman" w:hAnsi="Times New Roman" w:cs="Times New Roman"/>
                <w:sz w:val="24"/>
                <w:szCs w:val="24"/>
                <w:lang w:eastAsia="ru-RU"/>
              </w:rPr>
              <w:t>Лиш</w:t>
            </w:r>
            <w:proofErr w:type="gramStart"/>
            <w:r w:rsidR="00C61CBC" w:rsidRPr="00C61CBC">
              <w:rPr>
                <w:rFonts w:ascii="Times New Roman" w:eastAsia="Times New Roman" w:hAnsi="Times New Roman" w:cs="Times New Roman"/>
                <w:sz w:val="24"/>
                <w:szCs w:val="24"/>
                <w:lang w:eastAsia="ru-RU"/>
              </w:rPr>
              <w:t>a</w:t>
            </w:r>
            <w:proofErr w:type="gramEnd"/>
            <w:r w:rsidR="00C61CBC" w:rsidRPr="00C61CBC">
              <w:rPr>
                <w:rFonts w:ascii="Times New Roman" w:eastAsia="Times New Roman" w:hAnsi="Times New Roman" w:cs="Times New Roman"/>
                <w:sz w:val="24"/>
                <w:szCs w:val="24"/>
                <w:lang w:eastAsia="ru-RU"/>
              </w:rPr>
              <w:t>нcкий</w:t>
            </w:r>
            <w:proofErr w:type="spellEnd"/>
            <w:r w:rsidR="00C61CBC" w:rsidRPr="00C61CBC">
              <w:rPr>
                <w:rFonts w:ascii="Times New Roman" w:eastAsia="Times New Roman" w:hAnsi="Times New Roman" w:cs="Times New Roman"/>
                <w:sz w:val="24"/>
                <w:szCs w:val="24"/>
                <w:lang w:eastAsia="ru-RU"/>
              </w:rPr>
              <w:t>). В данной работе этот термин употребляется в первом значении.</w:t>
            </w:r>
          </w:p>
          <w:p w:rsidR="00C61CBC" w:rsidRPr="00BE6431" w:rsidRDefault="00C61CBC" w:rsidP="00BE643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0" w:name="_Toc278749422"/>
            <w:r w:rsidRPr="00BE6431">
              <w:rPr>
                <w:rFonts w:ascii="Times New Roman" w:eastAsia="Times New Roman" w:hAnsi="Times New Roman" w:cs="Times New Roman"/>
                <w:b/>
                <w:bCs/>
                <w:kern w:val="36"/>
                <w:sz w:val="36"/>
                <w:szCs w:val="36"/>
                <w:lang w:eastAsia="ru-RU"/>
              </w:rPr>
              <w:t>Выбор оптимальных нагрузок, их виды</w:t>
            </w:r>
            <w:bookmarkEnd w:id="0"/>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Одним из основных вопросов при занятии физической подготовкой является выбор соответствующих, оптимальных нагрузок. Они могут определяться следующими факторами:</w:t>
            </w:r>
          </w:p>
          <w:p w:rsidR="00C61CBC" w:rsidRPr="00C61CBC" w:rsidRDefault="00C61CBC" w:rsidP="00307F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Реабилитациями после всевозможных перенесенных заболеваний, в том числе и хронических.</w:t>
            </w:r>
          </w:p>
          <w:p w:rsidR="00C61CBC" w:rsidRPr="00C61CBC" w:rsidRDefault="00C61CBC" w:rsidP="00307F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61CBC">
              <w:rPr>
                <w:rFonts w:ascii="Times New Roman" w:eastAsia="Times New Roman" w:hAnsi="Times New Roman" w:cs="Times New Roman"/>
                <w:sz w:val="24"/>
                <w:szCs w:val="24"/>
                <w:lang w:eastAsia="ru-RU"/>
              </w:rPr>
              <w:t>Восстановительно</w:t>
            </w:r>
            <w:proofErr w:type="spellEnd"/>
            <w:r w:rsidRPr="00C61CBC">
              <w:rPr>
                <w:rFonts w:ascii="Times New Roman" w:eastAsia="Times New Roman" w:hAnsi="Times New Roman" w:cs="Times New Roman"/>
                <w:sz w:val="24"/>
                <w:szCs w:val="24"/>
                <w:lang w:eastAsia="ru-RU"/>
              </w:rPr>
              <w:t xml:space="preserve"> - оздоровительная деятельность для снятия психологического и физического напряжения после работы.</w:t>
            </w:r>
          </w:p>
          <w:p w:rsidR="00C61CBC" w:rsidRPr="00C61CBC" w:rsidRDefault="00652EA1" w:rsidP="00307F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61CBC" w:rsidRPr="00C61CBC">
              <w:rPr>
                <w:rFonts w:ascii="Times New Roman" w:eastAsia="Times New Roman" w:hAnsi="Times New Roman" w:cs="Times New Roman"/>
                <w:sz w:val="24"/>
                <w:szCs w:val="24"/>
                <w:lang w:eastAsia="ru-RU"/>
              </w:rPr>
              <w:t>оддержание существующей тренированности на существующем уровне.</w:t>
            </w:r>
          </w:p>
          <w:p w:rsidR="00C61CBC" w:rsidRPr="00C61CBC" w:rsidRDefault="00C61CBC" w:rsidP="00307F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Повышение физической подготовки. Развитие функциональных возможностей организма.</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Как правило, не возникает серьезных проблем с выбором нагрузок во втором и третьем случаях. Сложнее обстоит дело с выбором нагрузок в первом случае, что и составляет основное содержание лечебной физической культуры.</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В последнем случае повышение функциональных возможностей отдельных органов и всего организма, т.е. достижение тренировочного эффекта, достигается в том случае, если систематические тренирующие нагрузки достаточно значительны, достигают или превышают в процессе тренировки некоторую пороговую нагрузку. Такая пороговая тренирующая нагрузка должна превышать повседневную нагрузку.</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61CBC" w:rsidRPr="00C61CBC">
              <w:rPr>
                <w:rFonts w:ascii="Times New Roman" w:eastAsia="Times New Roman" w:hAnsi="Times New Roman" w:cs="Times New Roman"/>
                <w:sz w:val="24"/>
                <w:szCs w:val="24"/>
                <w:lang w:eastAsia="ru-RU"/>
              </w:rPr>
              <w:t>Принципом пороговых нагрузок называют принципом прогрессивной сверх нагрузки.</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Основным правилом в выборе пороговых нагрузок заключается в том, что они должны соответствовать текущим функциональным возможностям данного человека. Так, одна и та же нагрузка может быть эффективной для малотренированного человека и совсем неэффективной для нетренированного человека.</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Следовательно, принцип индивидуализации в значительной мере опирается на принцип пороговых нагрузок. Из него следует, что при определении тренировочных нагрузок как тренер - преподаватель, так и сам тренирующийся должны иметь достаточное представление о функциональных возможностях своего организма.</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Принцип постепенности в повышении нагрузок также есть следствие физиологического принципа пороговых нагрузок, которые должны постепенно возрастать с ростом тренированности. В зависимости от целей тренировки и личных способностей человека физические нагрузки должны иметь разную степень. Неодинаковые пороговые нагрузки применяются для повышения или поддержания уровня существующих функциональных возможностей.</w:t>
            </w:r>
          </w:p>
          <w:p w:rsidR="00C61CBC" w:rsidRPr="00BE6431" w:rsidRDefault="00C61CBC" w:rsidP="00BE643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1" w:name="_Toc278749423"/>
            <w:r w:rsidRPr="00BE6431">
              <w:rPr>
                <w:rFonts w:ascii="Times New Roman" w:eastAsia="Times New Roman" w:hAnsi="Times New Roman" w:cs="Times New Roman"/>
                <w:b/>
                <w:bCs/>
                <w:kern w:val="36"/>
                <w:sz w:val="36"/>
                <w:szCs w:val="36"/>
                <w:lang w:eastAsia="ru-RU"/>
              </w:rPr>
              <w:t>Интенсивность нагрузок</w:t>
            </w:r>
            <w:bookmarkEnd w:id="1"/>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Основными параметрами физической нагрузки являются ее интенсивность, длительность и частота, которые вместе определяют объем тренировочной нагрузки. Каждый из этих параметров играет самостоятельную роль в определении тренировочной эффективности, однако не менее важны их взаимосвязь и взаимное влияние.</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Важнейший фактор, влияющий на тренировочную эффективность - интенсивность нагрузки. При учете этого параметра и начального уровня функциональной подготовленности влияние длительности и частоты тренировок в некоторых пределах может не играть существенной роли. Кроме того, значение каждого из параметров нагрузки значительно зависит от выбора показателей, по которым судят о тренировочной эффективности.</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Так, например, если прирост максимального потребления кислорода в значительной степени зависит от интенсивности тренировочных нагрузок, то снижение частоты сердечных сокращений при тестовых </w:t>
            </w:r>
            <w:proofErr w:type="spellStart"/>
            <w:r w:rsidR="00C61CBC" w:rsidRPr="00C61CBC">
              <w:rPr>
                <w:rFonts w:ascii="Times New Roman" w:eastAsia="Times New Roman" w:hAnsi="Times New Roman" w:cs="Times New Roman"/>
                <w:sz w:val="24"/>
                <w:szCs w:val="24"/>
                <w:lang w:eastAsia="ru-RU"/>
              </w:rPr>
              <w:t>субмаксимальных</w:t>
            </w:r>
            <w:proofErr w:type="spellEnd"/>
            <w:r w:rsidR="00C61CBC" w:rsidRPr="00C61CBC">
              <w:rPr>
                <w:rFonts w:ascii="Times New Roman" w:eastAsia="Times New Roman" w:hAnsi="Times New Roman" w:cs="Times New Roman"/>
                <w:sz w:val="24"/>
                <w:szCs w:val="24"/>
                <w:lang w:eastAsia="ru-RU"/>
              </w:rPr>
              <w:t xml:space="preserve"> нагрузках более зависит от частоты и общей длительности тренировочных занятий.</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Оптимальные пороговые нагрузки зависят также от вида тренировки (силовая, скоростно-силовая, выносливость, игровая, техническая и т.д.) и от ее характера (непрерывная, циклическая или повторно-интервальная). Так, например, повышение мышечной силы достигается за счет тренировки с большими нагрузками (вес, сопротивление) при относительно малом их повторении на каждой тренировке. Примером прогрессивно нарастающей нагрузки при этом является метод повторного максимума, который является максимальной нагрузкой, которую человек может повторить определенное количество раз. При оптимальном количестве повторений от 3 до 9 по мере роста тренированности вес увеличивается так, чтобы это количество сохранялось при </w:t>
            </w:r>
            <w:proofErr w:type="spellStart"/>
            <w:r w:rsidR="00C61CBC" w:rsidRPr="00C61CBC">
              <w:rPr>
                <w:rFonts w:ascii="Times New Roman" w:eastAsia="Times New Roman" w:hAnsi="Times New Roman" w:cs="Times New Roman"/>
                <w:sz w:val="24"/>
                <w:szCs w:val="24"/>
                <w:lang w:eastAsia="ru-RU"/>
              </w:rPr>
              <w:t>околопредельном</w:t>
            </w:r>
            <w:proofErr w:type="spellEnd"/>
            <w:r w:rsidR="00C61CBC" w:rsidRPr="00C61CBC">
              <w:rPr>
                <w:rFonts w:ascii="Times New Roman" w:eastAsia="Times New Roman" w:hAnsi="Times New Roman" w:cs="Times New Roman"/>
                <w:sz w:val="24"/>
                <w:szCs w:val="24"/>
                <w:lang w:eastAsia="ru-RU"/>
              </w:rPr>
              <w:t xml:space="preserve"> напряжении. Пороговой нагрузкой в данном случае можно рассматривать величину веса (сопротивление), превышающую 70% произвольной максимальной силы тренируемых мышечных групп. В отличие от этого выносливость </w:t>
            </w:r>
            <w:r w:rsidR="00C61CBC" w:rsidRPr="00C61CBC">
              <w:rPr>
                <w:rFonts w:ascii="Times New Roman" w:eastAsia="Times New Roman" w:hAnsi="Times New Roman" w:cs="Times New Roman"/>
                <w:sz w:val="24"/>
                <w:szCs w:val="24"/>
                <w:lang w:eastAsia="ru-RU"/>
              </w:rPr>
              <w:lastRenderedPageBreak/>
              <w:t>повышается в результате тренировок с большим числом повторений при относительно малых нагрузках. При тренировке выносливости для определения пороговой нагрузки необходимо учитывать интенсивность, частоту и длительность нагрузки, ее общий объем.</w:t>
            </w:r>
          </w:p>
          <w:p w:rsidR="00C61CBC" w:rsidRPr="00BE6431" w:rsidRDefault="00C61CBC" w:rsidP="00BE643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2" w:name="_Toc278749424"/>
            <w:r w:rsidRPr="00BE6431">
              <w:rPr>
                <w:rFonts w:ascii="Times New Roman" w:eastAsia="Times New Roman" w:hAnsi="Times New Roman" w:cs="Times New Roman"/>
                <w:b/>
                <w:bCs/>
                <w:kern w:val="36"/>
                <w:sz w:val="36"/>
                <w:szCs w:val="36"/>
                <w:lang w:eastAsia="ru-RU"/>
              </w:rPr>
              <w:t>Зоны и интенсивность физических нагрузок</w:t>
            </w:r>
            <w:bookmarkStart w:id="3" w:name="9"/>
            <w:bookmarkEnd w:id="2"/>
            <w:bookmarkEnd w:id="3"/>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При выполнении физических упражнений происходит определенная нагрузка на организм человека, которая вызывает активную реакцию со стороны функциональных систем. Для определения степени напряженности функциональных систем при нагрузке используются показатели интенсивности (мощность и напряженность мышечной работы), которые характеризуют реакцию организма на заданную работу. Наиболее информативным показателем интенсивности нагрузки (особенно в циклических видах спорта) является частота сердечных сокращений (ЧСС).</w:t>
            </w:r>
          </w:p>
          <w:p w:rsidR="00C61CBC" w:rsidRPr="00C61CBC" w:rsidRDefault="00C61CBC"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Физиологи определили четыре зоны интенсивности нагрузок по ЧСС.</w:t>
            </w:r>
          </w:p>
          <w:p w:rsidR="00C61CBC" w:rsidRPr="00C61CBC" w:rsidRDefault="00C61CBC" w:rsidP="00307F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Нулевая зона интенсивности</w:t>
            </w:r>
            <w:r w:rsidRPr="00C61CBC">
              <w:rPr>
                <w:rFonts w:ascii="Times New Roman" w:eastAsia="Times New Roman" w:hAnsi="Times New Roman" w:cs="Times New Roman"/>
                <w:sz w:val="24"/>
                <w:szCs w:val="24"/>
                <w:lang w:eastAsia="ru-RU"/>
              </w:rPr>
              <w:t xml:space="preserve"> (компенсаторная) - ЧСС до 130 уд/мин. При такой интенсивности нагрузки эффективного воздействия на организм не происходит, поэтому тренировочный эффект может быть только </w:t>
            </w:r>
            <w:proofErr w:type="gramStart"/>
            <w:r w:rsidRPr="00C61CBC">
              <w:rPr>
                <w:rFonts w:ascii="Times New Roman" w:eastAsia="Times New Roman" w:hAnsi="Times New Roman" w:cs="Times New Roman"/>
                <w:sz w:val="24"/>
                <w:szCs w:val="24"/>
                <w:lang w:eastAsia="ru-RU"/>
              </w:rPr>
              <w:t>у</w:t>
            </w:r>
            <w:proofErr w:type="gramEnd"/>
            <w:r w:rsidRPr="00C61CBC">
              <w:rPr>
                <w:rFonts w:ascii="Times New Roman" w:eastAsia="Times New Roman" w:hAnsi="Times New Roman" w:cs="Times New Roman"/>
                <w:sz w:val="24"/>
                <w:szCs w:val="24"/>
                <w:lang w:eastAsia="ru-RU"/>
              </w:rPr>
              <w:t xml:space="preserve"> слабо подготовленных занимающихся. Однако в этой зоне интенсивности создаются предпосылки для дальнейшего развития тренированности: расширяется сеть кровеносных сосудов в скелетных и сердечной мышцах, активизируется деятельность других функциональных систем (дыхательной, нервной и т.д.).</w:t>
            </w:r>
          </w:p>
          <w:p w:rsidR="00C61CBC" w:rsidRPr="00C61CBC" w:rsidRDefault="00C61CBC" w:rsidP="00307F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Первая тренировочная зона</w:t>
            </w:r>
            <w:r w:rsidRPr="00C61CBC">
              <w:rPr>
                <w:rFonts w:ascii="Times New Roman" w:eastAsia="Times New Roman" w:hAnsi="Times New Roman" w:cs="Times New Roman"/>
                <w:sz w:val="24"/>
                <w:szCs w:val="24"/>
                <w:lang w:eastAsia="ru-RU"/>
              </w:rPr>
              <w:t> (аэробная) - ЧСС от 130 до 150 уд/мин, Данный рубеж назван порогом готовности. Работа в этой зоне интенсивности обеспечивается аэробными механизмами энергообеспечения, когда энергия в организме вырабатывается при достаточном поступлении кислорода.</w:t>
            </w:r>
          </w:p>
          <w:p w:rsidR="00C61CBC" w:rsidRPr="00C61CBC" w:rsidRDefault="00C61CBC" w:rsidP="00307F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Вторая тренировочная зона</w:t>
            </w:r>
            <w:r w:rsidRPr="00C61CBC">
              <w:rPr>
                <w:rFonts w:ascii="Times New Roman" w:eastAsia="Times New Roman" w:hAnsi="Times New Roman" w:cs="Times New Roman"/>
                <w:sz w:val="24"/>
                <w:szCs w:val="24"/>
                <w:lang w:eastAsia="ru-RU"/>
              </w:rPr>
              <w:t xml:space="preserve"> (смешанная) - ЧСС от 150 до 180 уд/мин. В этой зоне к аэробным механизмам энергообеспечения подключаются </w:t>
            </w:r>
            <w:proofErr w:type="gramStart"/>
            <w:r w:rsidRPr="00C61CBC">
              <w:rPr>
                <w:rFonts w:ascii="Times New Roman" w:eastAsia="Times New Roman" w:hAnsi="Times New Roman" w:cs="Times New Roman"/>
                <w:sz w:val="24"/>
                <w:szCs w:val="24"/>
                <w:lang w:eastAsia="ru-RU"/>
              </w:rPr>
              <w:t>анаэробные</w:t>
            </w:r>
            <w:proofErr w:type="gramEnd"/>
            <w:r w:rsidRPr="00C61CBC">
              <w:rPr>
                <w:rFonts w:ascii="Times New Roman" w:eastAsia="Times New Roman" w:hAnsi="Times New Roman" w:cs="Times New Roman"/>
                <w:sz w:val="24"/>
                <w:szCs w:val="24"/>
                <w:lang w:eastAsia="ru-RU"/>
              </w:rPr>
              <w:t>, когда энергия об</w:t>
            </w:r>
            <w:r w:rsidR="00852E55">
              <w:rPr>
                <w:rFonts w:ascii="Times New Roman" w:eastAsia="Times New Roman" w:hAnsi="Times New Roman" w:cs="Times New Roman"/>
                <w:sz w:val="24"/>
                <w:szCs w:val="24"/>
                <w:lang w:eastAsia="ru-RU"/>
              </w:rPr>
              <w:t>разуется при распаде энергетиче</w:t>
            </w:r>
            <w:r w:rsidRPr="00C61CBC">
              <w:rPr>
                <w:rFonts w:ascii="Times New Roman" w:eastAsia="Times New Roman" w:hAnsi="Times New Roman" w:cs="Times New Roman"/>
                <w:sz w:val="24"/>
                <w:szCs w:val="24"/>
                <w:lang w:eastAsia="ru-RU"/>
              </w:rPr>
              <w:t>ских веществ в условиях недостатка кислорода.</w:t>
            </w:r>
            <w:r w:rsidRPr="00C61CBC">
              <w:rPr>
                <w:rFonts w:ascii="Times New Roman" w:eastAsia="Times New Roman" w:hAnsi="Times New Roman" w:cs="Times New Roman"/>
                <w:sz w:val="24"/>
                <w:szCs w:val="24"/>
                <w:lang w:eastAsia="ru-RU"/>
              </w:rPr>
              <w:br/>
              <w:t>Общепринято, что 150 уд/мин - это порог анаэробного обмена (ПАНО). Однако</w:t>
            </w:r>
            <w:proofErr w:type="gramStart"/>
            <w:r w:rsidRPr="00C61CBC">
              <w:rPr>
                <w:rFonts w:ascii="Times New Roman" w:eastAsia="Times New Roman" w:hAnsi="Times New Roman" w:cs="Times New Roman"/>
                <w:sz w:val="24"/>
                <w:szCs w:val="24"/>
                <w:lang w:eastAsia="ru-RU"/>
              </w:rPr>
              <w:t>,</w:t>
            </w:r>
            <w:proofErr w:type="gramEnd"/>
            <w:r w:rsidRPr="00C61CBC">
              <w:rPr>
                <w:rFonts w:ascii="Times New Roman" w:eastAsia="Times New Roman" w:hAnsi="Times New Roman" w:cs="Times New Roman"/>
                <w:sz w:val="24"/>
                <w:szCs w:val="24"/>
                <w:lang w:eastAsia="ru-RU"/>
              </w:rPr>
              <w:t xml:space="preserve"> у слабо подготовленных занимающихся ПАНО может наступить при ЧСС 130-140 уд/мин, что свидетельствует о низком уровне тренированности, тогда как у хорошо подготовленных спортсменов ПАНО может сдвинуться к границе - 160-165 уд/мин, что характеризует высокую степень тренированности.</w:t>
            </w:r>
          </w:p>
          <w:p w:rsidR="00C61CBC" w:rsidRPr="00C61CBC" w:rsidRDefault="00C61CBC" w:rsidP="00307F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Третья тренировочная зона</w:t>
            </w:r>
            <w:r w:rsidRPr="00C61CBC">
              <w:rPr>
                <w:rFonts w:ascii="Times New Roman" w:eastAsia="Times New Roman" w:hAnsi="Times New Roman" w:cs="Times New Roman"/>
                <w:sz w:val="24"/>
                <w:szCs w:val="24"/>
                <w:lang w:eastAsia="ru-RU"/>
              </w:rPr>
              <w:t> (анаэробная) - ЧСС от 180 уд/мин и более. В этой зоне совершенствуются анаэробные механизмы энергообеспечения на фоне значительного кислородного долга. В данной зоне ЧСС перестает быть информативным показателем дозирования нагрузки, т.к. приобретают значение показатели биохимических реакций крови и ее состава, в частности, количество молочной кислоты.</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У каждого человека имеются свои индивидуальные границы зон интенсивности нагрузки. Для более точного определения этих границ с целью последующего контроля спортивных нагрузок используется специальное тестирование. В основе его лежит ступенчато возрастающая до максимально возможного (“работа до отказа”) уровня тестовая нагрузка.</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Нетренированным и слабо подготовленным людям подобное тестирование противопоказано. Для определения зон интенсивности в этом случае используется более </w:t>
            </w:r>
            <w:r w:rsidR="00C61CBC" w:rsidRPr="00C61CBC">
              <w:rPr>
                <w:rFonts w:ascii="Times New Roman" w:eastAsia="Times New Roman" w:hAnsi="Times New Roman" w:cs="Times New Roman"/>
                <w:sz w:val="24"/>
                <w:szCs w:val="24"/>
                <w:lang w:eastAsia="ru-RU"/>
              </w:rPr>
              <w:lastRenderedPageBreak/>
              <w:t>простой расчетный метод. Можно легко рассчитать границы каждой зоны интенсивности, зная возрастное значение ЧСС макс., которое определяется по формуле 220 минус возраст.</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Для оздоровительных целей, как правило, рекомендована физическая нагрузка в пределах I и II зон интенсивности. Нагрузки большей интенсивности являются привилегией спорта и требуют достаточно высокого уровня подготовленности.</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Исследования показали, что нагрузка с интенсивностью 60-70% от ЧСС макс. наиболее эффективна для сжигания жира, поэтому она используется для коррекции избыточного веса тела:</w:t>
            </w:r>
          </w:p>
          <w:tbl>
            <w:tblPr>
              <w:tblW w:w="0" w:type="auto"/>
              <w:tblCellSpacing w:w="15" w:type="dxa"/>
              <w:tblInd w:w="17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276"/>
              <w:gridCol w:w="2449"/>
            </w:tblGrid>
            <w:tr w:rsidR="00C61CBC" w:rsidRPr="00C61CBC" w:rsidTr="006F734E">
              <w:trPr>
                <w:trHeight w:val="303"/>
                <w:tblCellSpacing w:w="15" w:type="dxa"/>
              </w:trPr>
              <w:tc>
                <w:tcPr>
                  <w:tcW w:w="4665" w:type="dxa"/>
                  <w:gridSpan w:val="2"/>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Целевая зона</w:t>
                  </w:r>
                </w:p>
              </w:tc>
            </w:tr>
            <w:tr w:rsidR="00C61CBC" w:rsidRPr="00C61CBC" w:rsidTr="006F734E">
              <w:trPr>
                <w:trHeight w:val="303"/>
                <w:tblCellSpacing w:w="15" w:type="dxa"/>
              </w:trPr>
              <w:tc>
                <w:tcPr>
                  <w:tcW w:w="2231"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Возраст (лет)</w:t>
                  </w:r>
                </w:p>
              </w:tc>
              <w:tc>
                <w:tcPr>
                  <w:tcW w:w="2404"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b/>
                      <w:bCs/>
                      <w:sz w:val="24"/>
                      <w:szCs w:val="24"/>
                      <w:lang w:eastAsia="ru-RU"/>
                    </w:rPr>
                    <w:t>ЧСС (уд</w:t>
                  </w:r>
                  <w:proofErr w:type="gramStart"/>
                  <w:r w:rsidRPr="00C61CBC">
                    <w:rPr>
                      <w:rFonts w:ascii="Times New Roman" w:eastAsia="Times New Roman" w:hAnsi="Times New Roman" w:cs="Times New Roman"/>
                      <w:b/>
                      <w:bCs/>
                      <w:sz w:val="24"/>
                      <w:szCs w:val="24"/>
                      <w:lang w:eastAsia="ru-RU"/>
                    </w:rPr>
                    <w:t>.</w:t>
                  </w:r>
                  <w:proofErr w:type="gramEnd"/>
                  <w:r w:rsidRPr="00C61CBC">
                    <w:rPr>
                      <w:rFonts w:ascii="Times New Roman" w:eastAsia="Times New Roman" w:hAnsi="Times New Roman" w:cs="Times New Roman"/>
                      <w:b/>
                      <w:bCs/>
                      <w:sz w:val="24"/>
                      <w:szCs w:val="24"/>
                      <w:lang w:eastAsia="ru-RU"/>
                    </w:rPr>
                    <w:t>/</w:t>
                  </w:r>
                  <w:proofErr w:type="gramStart"/>
                  <w:r w:rsidRPr="00C61CBC">
                    <w:rPr>
                      <w:rFonts w:ascii="Times New Roman" w:eastAsia="Times New Roman" w:hAnsi="Times New Roman" w:cs="Times New Roman"/>
                      <w:b/>
                      <w:bCs/>
                      <w:sz w:val="24"/>
                      <w:szCs w:val="24"/>
                      <w:lang w:eastAsia="ru-RU"/>
                    </w:rPr>
                    <w:t>м</w:t>
                  </w:r>
                  <w:proofErr w:type="gramEnd"/>
                  <w:r w:rsidRPr="00C61CBC">
                    <w:rPr>
                      <w:rFonts w:ascii="Times New Roman" w:eastAsia="Times New Roman" w:hAnsi="Times New Roman" w:cs="Times New Roman"/>
                      <w:b/>
                      <w:bCs/>
                      <w:sz w:val="24"/>
                      <w:szCs w:val="24"/>
                      <w:lang w:eastAsia="ru-RU"/>
                    </w:rPr>
                    <w:t>ин)</w:t>
                  </w:r>
                </w:p>
              </w:tc>
            </w:tr>
            <w:tr w:rsidR="00C61CBC" w:rsidRPr="00C61CBC" w:rsidTr="006F734E">
              <w:trPr>
                <w:trHeight w:val="303"/>
                <w:tblCellSpacing w:w="15" w:type="dxa"/>
              </w:trPr>
              <w:tc>
                <w:tcPr>
                  <w:tcW w:w="2231"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20</w:t>
                  </w:r>
                </w:p>
              </w:tc>
              <w:tc>
                <w:tcPr>
                  <w:tcW w:w="2404"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120-140</w:t>
                  </w:r>
                </w:p>
              </w:tc>
            </w:tr>
            <w:tr w:rsidR="00C61CBC" w:rsidRPr="00C61CBC" w:rsidTr="006F734E">
              <w:trPr>
                <w:trHeight w:val="303"/>
                <w:tblCellSpacing w:w="15" w:type="dxa"/>
              </w:trPr>
              <w:tc>
                <w:tcPr>
                  <w:tcW w:w="2231"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30</w:t>
                  </w:r>
                </w:p>
              </w:tc>
              <w:tc>
                <w:tcPr>
                  <w:tcW w:w="2404"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114-133</w:t>
                  </w:r>
                </w:p>
              </w:tc>
            </w:tr>
            <w:tr w:rsidR="00C61CBC" w:rsidRPr="00C61CBC" w:rsidTr="006F734E">
              <w:trPr>
                <w:trHeight w:val="303"/>
                <w:tblCellSpacing w:w="15" w:type="dxa"/>
              </w:trPr>
              <w:tc>
                <w:tcPr>
                  <w:tcW w:w="2231"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40</w:t>
                  </w:r>
                </w:p>
              </w:tc>
              <w:tc>
                <w:tcPr>
                  <w:tcW w:w="2404"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108-126</w:t>
                  </w:r>
                </w:p>
              </w:tc>
            </w:tr>
            <w:tr w:rsidR="00C61CBC" w:rsidRPr="00C61CBC" w:rsidTr="006F734E">
              <w:trPr>
                <w:trHeight w:val="322"/>
                <w:tblCellSpacing w:w="15" w:type="dxa"/>
              </w:trPr>
              <w:tc>
                <w:tcPr>
                  <w:tcW w:w="2231"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50</w:t>
                  </w:r>
                </w:p>
              </w:tc>
              <w:tc>
                <w:tcPr>
                  <w:tcW w:w="2404"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102-119</w:t>
                  </w:r>
                </w:p>
              </w:tc>
            </w:tr>
            <w:tr w:rsidR="00C61CBC" w:rsidRPr="00C61CBC" w:rsidTr="006F734E">
              <w:trPr>
                <w:trHeight w:val="322"/>
                <w:tblCellSpacing w:w="15" w:type="dxa"/>
              </w:trPr>
              <w:tc>
                <w:tcPr>
                  <w:tcW w:w="2231"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60</w:t>
                  </w:r>
                </w:p>
              </w:tc>
              <w:tc>
                <w:tcPr>
                  <w:tcW w:w="2404" w:type="dxa"/>
                  <w:tcBorders>
                    <w:top w:val="outset" w:sz="6" w:space="0" w:color="auto"/>
                    <w:left w:val="outset" w:sz="6" w:space="0" w:color="auto"/>
                    <w:bottom w:val="outset" w:sz="6" w:space="0" w:color="auto"/>
                    <w:right w:val="outset" w:sz="6" w:space="0" w:color="auto"/>
                  </w:tcBorders>
                  <w:vAlign w:val="center"/>
                  <w:hideMark/>
                </w:tcPr>
                <w:p w:rsidR="00C61CBC" w:rsidRPr="00C61CBC" w:rsidRDefault="00C61CBC" w:rsidP="006F734E">
                  <w:pPr>
                    <w:spacing w:after="0" w:line="240" w:lineRule="auto"/>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96-112</w:t>
                  </w:r>
                </w:p>
              </w:tc>
            </w:tr>
          </w:tbl>
          <w:p w:rsidR="00C61CBC" w:rsidRPr="00C61CBC" w:rsidRDefault="00C61CBC" w:rsidP="00C61CBC">
            <w:pPr>
              <w:spacing w:before="100" w:beforeAutospacing="1" w:after="100" w:afterAutospacing="1" w:line="240" w:lineRule="auto"/>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 xml:space="preserve">Для повышения тренированности </w:t>
            </w:r>
            <w:proofErr w:type="spellStart"/>
            <w:proofErr w:type="gramStart"/>
            <w:r w:rsidRPr="00C61CBC">
              <w:rPr>
                <w:rFonts w:ascii="Times New Roman" w:eastAsia="Times New Roman" w:hAnsi="Times New Roman" w:cs="Times New Roman"/>
                <w:sz w:val="24"/>
                <w:szCs w:val="24"/>
                <w:lang w:eastAsia="ru-RU"/>
              </w:rPr>
              <w:t>сердечно-сосудистой</w:t>
            </w:r>
            <w:proofErr w:type="spellEnd"/>
            <w:proofErr w:type="gramEnd"/>
            <w:r w:rsidRPr="00C61CBC">
              <w:rPr>
                <w:rFonts w:ascii="Times New Roman" w:eastAsia="Times New Roman" w:hAnsi="Times New Roman" w:cs="Times New Roman"/>
                <w:sz w:val="24"/>
                <w:szCs w:val="24"/>
                <w:lang w:eastAsia="ru-RU"/>
              </w:rPr>
              <w:t xml:space="preserve"> системы используется нагрузка с интенсивностью 60-80% от ЧСС макс.</w:t>
            </w:r>
          </w:p>
          <w:p w:rsidR="00C61CBC" w:rsidRPr="00BE6431" w:rsidRDefault="00C61CBC" w:rsidP="00BE6431">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bookmarkStart w:id="4" w:name="_Toc278749425"/>
            <w:proofErr w:type="spellStart"/>
            <w:r w:rsidRPr="00BE6431">
              <w:rPr>
                <w:rFonts w:ascii="Times New Roman" w:eastAsia="Times New Roman" w:hAnsi="Times New Roman" w:cs="Times New Roman"/>
                <w:b/>
                <w:bCs/>
                <w:kern w:val="36"/>
                <w:sz w:val="36"/>
                <w:szCs w:val="36"/>
                <w:lang w:eastAsia="ru-RU"/>
              </w:rPr>
              <w:t>Энегрозатраты</w:t>
            </w:r>
            <w:proofErr w:type="spellEnd"/>
            <w:r w:rsidRPr="00BE6431">
              <w:rPr>
                <w:rFonts w:ascii="Times New Roman" w:eastAsia="Times New Roman" w:hAnsi="Times New Roman" w:cs="Times New Roman"/>
                <w:b/>
                <w:bCs/>
                <w:kern w:val="36"/>
                <w:sz w:val="36"/>
                <w:szCs w:val="36"/>
                <w:lang w:eastAsia="ru-RU"/>
              </w:rPr>
              <w:t xml:space="preserve"> при различных физических нагрузках</w:t>
            </w:r>
            <w:bookmarkEnd w:id="4"/>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C61CBC" w:rsidRPr="00C61CBC">
              <w:rPr>
                <w:rFonts w:ascii="Times New Roman" w:eastAsia="Times New Roman" w:hAnsi="Times New Roman" w:cs="Times New Roman"/>
                <w:sz w:val="24"/>
                <w:szCs w:val="24"/>
                <w:lang w:eastAsia="ru-RU"/>
              </w:rPr>
              <w:t>Энергозатраты</w:t>
            </w:r>
            <w:proofErr w:type="spellEnd"/>
            <w:r w:rsidR="00C61CBC" w:rsidRPr="00C61CBC">
              <w:rPr>
                <w:rFonts w:ascii="Times New Roman" w:eastAsia="Times New Roman" w:hAnsi="Times New Roman" w:cs="Times New Roman"/>
                <w:sz w:val="24"/>
                <w:szCs w:val="24"/>
                <w:lang w:eastAsia="ru-RU"/>
              </w:rPr>
              <w:t xml:space="preserve"> и, следовательно, потребность в энергии у здорового человека при нормальной физической нагрузке складываются из четырех главных параметров. Прежде всего — это основной обмен. Он характеризуется потребностью в энергии человека, находящегося в покое, до приема пищи, при нормальной температуре тела и температуре окружающей среды 20 °С.</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Второй после основного обмена составляющей </w:t>
            </w:r>
            <w:proofErr w:type="spellStart"/>
            <w:r w:rsidR="00C61CBC" w:rsidRPr="00C61CBC">
              <w:rPr>
                <w:rFonts w:ascii="Times New Roman" w:eastAsia="Times New Roman" w:hAnsi="Times New Roman" w:cs="Times New Roman"/>
                <w:sz w:val="24"/>
                <w:szCs w:val="24"/>
                <w:lang w:eastAsia="ru-RU"/>
              </w:rPr>
              <w:t>энерготрат</w:t>
            </w:r>
            <w:proofErr w:type="spellEnd"/>
            <w:r w:rsidR="00C61CBC" w:rsidRPr="00C61CBC">
              <w:rPr>
                <w:rFonts w:ascii="Times New Roman" w:eastAsia="Times New Roman" w:hAnsi="Times New Roman" w:cs="Times New Roman"/>
                <w:sz w:val="24"/>
                <w:szCs w:val="24"/>
                <w:lang w:eastAsia="ru-RU"/>
              </w:rPr>
              <w:t xml:space="preserve"> организма являются так называемые регулируемые затраты энергии. Они соответствуют потребности энергии, используемой на работу сверх основного обмена. Любой вид мышечной деятельности, даже изменение положения тела (из </w:t>
            </w:r>
            <w:proofErr w:type="gramStart"/>
            <w:r w:rsidR="00C61CBC" w:rsidRPr="00C61CBC">
              <w:rPr>
                <w:rFonts w:ascii="Times New Roman" w:eastAsia="Times New Roman" w:hAnsi="Times New Roman" w:cs="Times New Roman"/>
                <w:sz w:val="24"/>
                <w:szCs w:val="24"/>
                <w:lang w:eastAsia="ru-RU"/>
              </w:rPr>
              <w:t>положения</w:t>
            </w:r>
            <w:proofErr w:type="gramEnd"/>
            <w:r w:rsidR="00C61CBC" w:rsidRPr="00C61CBC">
              <w:rPr>
                <w:rFonts w:ascii="Times New Roman" w:eastAsia="Times New Roman" w:hAnsi="Times New Roman" w:cs="Times New Roman"/>
                <w:sz w:val="24"/>
                <w:szCs w:val="24"/>
                <w:lang w:eastAsia="ru-RU"/>
              </w:rPr>
              <w:t xml:space="preserve"> лежа в положение сидя), увеличивает </w:t>
            </w:r>
            <w:proofErr w:type="spellStart"/>
            <w:r w:rsidR="00C61CBC" w:rsidRPr="00C61CBC">
              <w:rPr>
                <w:rFonts w:ascii="Times New Roman" w:eastAsia="Times New Roman" w:hAnsi="Times New Roman" w:cs="Times New Roman"/>
                <w:sz w:val="24"/>
                <w:szCs w:val="24"/>
                <w:lang w:eastAsia="ru-RU"/>
              </w:rPr>
              <w:t>энергозатраты</w:t>
            </w:r>
            <w:proofErr w:type="spellEnd"/>
            <w:r w:rsidR="00C61CBC" w:rsidRPr="00C61CBC">
              <w:rPr>
                <w:rFonts w:ascii="Times New Roman" w:eastAsia="Times New Roman" w:hAnsi="Times New Roman" w:cs="Times New Roman"/>
                <w:sz w:val="24"/>
                <w:szCs w:val="24"/>
                <w:lang w:eastAsia="ru-RU"/>
              </w:rPr>
              <w:t xml:space="preserve"> организма. Изменение величины потребления энергии определяется продолжительностью, интенсивностью и характером мышечной работы. Поскольку физическая нагрузка может иметь различный характер, </w:t>
            </w:r>
            <w:proofErr w:type="spellStart"/>
            <w:r w:rsidR="00C61CBC" w:rsidRPr="00C61CBC">
              <w:rPr>
                <w:rFonts w:ascii="Times New Roman" w:eastAsia="Times New Roman" w:hAnsi="Times New Roman" w:cs="Times New Roman"/>
                <w:sz w:val="24"/>
                <w:szCs w:val="24"/>
                <w:lang w:eastAsia="ru-RU"/>
              </w:rPr>
              <w:t>энерготраты</w:t>
            </w:r>
            <w:proofErr w:type="spellEnd"/>
            <w:r w:rsidR="00C61CBC" w:rsidRPr="00C61CBC">
              <w:rPr>
                <w:rFonts w:ascii="Times New Roman" w:eastAsia="Times New Roman" w:hAnsi="Times New Roman" w:cs="Times New Roman"/>
                <w:sz w:val="24"/>
                <w:szCs w:val="24"/>
                <w:lang w:eastAsia="ru-RU"/>
              </w:rPr>
              <w:t xml:space="preserve"> </w:t>
            </w:r>
            <w:proofErr w:type="gramStart"/>
            <w:r w:rsidR="00C61CBC" w:rsidRPr="00C61CBC">
              <w:rPr>
                <w:rFonts w:ascii="Times New Roman" w:eastAsia="Times New Roman" w:hAnsi="Times New Roman" w:cs="Times New Roman"/>
                <w:sz w:val="24"/>
                <w:szCs w:val="24"/>
                <w:lang w:eastAsia="ru-RU"/>
              </w:rPr>
              <w:t>подвержены</w:t>
            </w:r>
            <w:proofErr w:type="gramEnd"/>
            <w:r w:rsidR="00C61CBC" w:rsidRPr="00C61CBC">
              <w:rPr>
                <w:rFonts w:ascii="Times New Roman" w:eastAsia="Times New Roman" w:hAnsi="Times New Roman" w:cs="Times New Roman"/>
                <w:sz w:val="24"/>
                <w:szCs w:val="24"/>
                <w:lang w:eastAsia="ru-RU"/>
              </w:rPr>
              <w:t xml:space="preserve"> значительным колебаниям.</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Как известно, энергетические затраты при той или иной деятельности рассчитываются по расходу кислорода и выделению углекислого газа. К сожалению, этот метод таит в себе возможность ошибок и дает большие погрешности. Это относится, в первую очередь, к расчету потребления энергии при спортивных нагрузках, так что приведенные ниже величины </w:t>
            </w:r>
            <w:proofErr w:type="spellStart"/>
            <w:r w:rsidR="00C61CBC" w:rsidRPr="00C61CBC">
              <w:rPr>
                <w:rFonts w:ascii="Times New Roman" w:eastAsia="Times New Roman" w:hAnsi="Times New Roman" w:cs="Times New Roman"/>
                <w:sz w:val="24"/>
                <w:szCs w:val="24"/>
                <w:lang w:eastAsia="ru-RU"/>
              </w:rPr>
              <w:t>энергозатрат</w:t>
            </w:r>
            <w:proofErr w:type="spellEnd"/>
            <w:r w:rsidR="00C61CBC" w:rsidRPr="00C61CBC">
              <w:rPr>
                <w:rFonts w:ascii="Times New Roman" w:eastAsia="Times New Roman" w:hAnsi="Times New Roman" w:cs="Times New Roman"/>
                <w:sz w:val="24"/>
                <w:szCs w:val="24"/>
                <w:lang w:eastAsia="ru-RU"/>
              </w:rPr>
              <w:t xml:space="preserve"> на определенную мышечную нагрузку являются ориентировочными.</w:t>
            </w:r>
          </w:p>
          <w:p w:rsidR="00C61CBC" w:rsidRPr="00C61CBC" w:rsidRDefault="00BE6431"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1CBC" w:rsidRPr="00C61CBC">
              <w:rPr>
                <w:rFonts w:ascii="Times New Roman" w:eastAsia="Times New Roman" w:hAnsi="Times New Roman" w:cs="Times New Roman"/>
                <w:sz w:val="24"/>
                <w:szCs w:val="24"/>
                <w:lang w:eastAsia="ru-RU"/>
              </w:rPr>
              <w:t xml:space="preserve">Специфически-динамическое действие пищевых веществ соответствует количеству энергии, которая потребуется организму для </w:t>
            </w:r>
            <w:proofErr w:type="gramStart"/>
            <w:r w:rsidR="00C61CBC" w:rsidRPr="00C61CBC">
              <w:rPr>
                <w:rFonts w:ascii="Times New Roman" w:eastAsia="Times New Roman" w:hAnsi="Times New Roman" w:cs="Times New Roman"/>
                <w:sz w:val="24"/>
                <w:szCs w:val="24"/>
                <w:lang w:eastAsia="ru-RU"/>
              </w:rPr>
              <w:t>переработки</w:t>
            </w:r>
            <w:proofErr w:type="gramEnd"/>
            <w:r w:rsidR="00C61CBC" w:rsidRPr="00C61CBC">
              <w:rPr>
                <w:rFonts w:ascii="Times New Roman" w:eastAsia="Times New Roman" w:hAnsi="Times New Roman" w:cs="Times New Roman"/>
                <w:sz w:val="24"/>
                <w:szCs w:val="24"/>
                <w:lang w:eastAsia="ru-RU"/>
              </w:rPr>
              <w:t xml:space="preserve"> введенной в него пищи. Каждый </w:t>
            </w:r>
            <w:r w:rsidR="00C61CBC" w:rsidRPr="00C61CBC">
              <w:rPr>
                <w:rFonts w:ascii="Times New Roman" w:eastAsia="Times New Roman" w:hAnsi="Times New Roman" w:cs="Times New Roman"/>
                <w:sz w:val="24"/>
                <w:szCs w:val="24"/>
                <w:lang w:eastAsia="ru-RU"/>
              </w:rPr>
              <w:lastRenderedPageBreak/>
              <w:t xml:space="preserve">прием </w:t>
            </w:r>
            <w:proofErr w:type="gramStart"/>
            <w:r w:rsidR="00C61CBC" w:rsidRPr="00C61CBC">
              <w:rPr>
                <w:rFonts w:ascii="Times New Roman" w:eastAsia="Times New Roman" w:hAnsi="Times New Roman" w:cs="Times New Roman"/>
                <w:sz w:val="24"/>
                <w:szCs w:val="24"/>
                <w:lang w:eastAsia="ru-RU"/>
              </w:rPr>
              <w:t>пиши</w:t>
            </w:r>
            <w:proofErr w:type="gramEnd"/>
            <w:r w:rsidR="00C61CBC" w:rsidRPr="00C61CBC">
              <w:rPr>
                <w:rFonts w:ascii="Times New Roman" w:eastAsia="Times New Roman" w:hAnsi="Times New Roman" w:cs="Times New Roman"/>
                <w:sz w:val="24"/>
                <w:szCs w:val="24"/>
                <w:lang w:eastAsia="ru-RU"/>
              </w:rPr>
              <w:t xml:space="preserve"> приводит к активизации обмена в результате процессов расщепления и превращения пищевых веществ. Количество энергии, необходимое для расщепления различных пищевых веществ, неодинаково. Для белков оно составляет в среднем около 25%, для жиров — около 4%, а для углеводов — около 8%. При приеме смешанной пищи к величине затрат на основной обмен добавляют приблизительно 10% на энергетические затраты, возникшие только в результате приема пищи.</w:t>
            </w:r>
          </w:p>
          <w:p w:rsidR="00C61CBC" w:rsidRPr="00C61CBC" w:rsidRDefault="00C61CBC"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61CBC">
              <w:rPr>
                <w:rFonts w:ascii="Times New Roman" w:eastAsia="Times New Roman" w:hAnsi="Times New Roman" w:cs="Times New Roman"/>
                <w:sz w:val="24"/>
                <w:szCs w:val="24"/>
                <w:lang w:eastAsia="ru-RU"/>
              </w:rPr>
              <w:t>Энергозатраты</w:t>
            </w:r>
            <w:proofErr w:type="spellEnd"/>
            <w:r w:rsidRPr="00C61CBC">
              <w:rPr>
                <w:rFonts w:ascii="Times New Roman" w:eastAsia="Times New Roman" w:hAnsi="Times New Roman" w:cs="Times New Roman"/>
                <w:sz w:val="24"/>
                <w:szCs w:val="24"/>
                <w:lang w:eastAsia="ru-RU"/>
              </w:rPr>
              <w:t xml:space="preserve"> у спортсмена определяются еще большим числом составляющих:</w:t>
            </w:r>
          </w:p>
          <w:p w:rsidR="00C61CBC" w:rsidRPr="00C61CBC" w:rsidRDefault="00C61CBC"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61CBC">
              <w:rPr>
                <w:rFonts w:ascii="Times New Roman" w:eastAsia="Times New Roman" w:hAnsi="Times New Roman" w:cs="Times New Roman"/>
                <w:sz w:val="24"/>
                <w:szCs w:val="24"/>
                <w:lang w:eastAsia="ru-RU"/>
              </w:rPr>
              <w:t>климато-ге</w:t>
            </w:r>
            <w:r w:rsidR="006F734E">
              <w:rPr>
                <w:rFonts w:ascii="Times New Roman" w:eastAsia="Times New Roman" w:hAnsi="Times New Roman" w:cs="Times New Roman"/>
                <w:sz w:val="24"/>
                <w:szCs w:val="24"/>
                <w:lang w:eastAsia="ru-RU"/>
              </w:rPr>
              <w:t>ографические</w:t>
            </w:r>
            <w:proofErr w:type="spellEnd"/>
            <w:proofErr w:type="gramEnd"/>
            <w:r w:rsidR="006F734E">
              <w:rPr>
                <w:rFonts w:ascii="Times New Roman" w:eastAsia="Times New Roman" w:hAnsi="Times New Roman" w:cs="Times New Roman"/>
                <w:sz w:val="24"/>
                <w:szCs w:val="24"/>
                <w:lang w:eastAsia="ru-RU"/>
              </w:rPr>
              <w:t xml:space="preserve"> условия тренировки;</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тренировки;</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интенсивность тренировки;</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спорта;</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частота тренировок;</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при тренировке;</w:t>
            </w:r>
          </w:p>
          <w:p w:rsidR="00C61CBC" w:rsidRPr="00C61CBC" w:rsidRDefault="00C61CBC"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специфиче</w:t>
            </w:r>
            <w:r w:rsidR="006F734E">
              <w:rPr>
                <w:rFonts w:ascii="Times New Roman" w:eastAsia="Times New Roman" w:hAnsi="Times New Roman" w:cs="Times New Roman"/>
                <w:sz w:val="24"/>
                <w:szCs w:val="24"/>
                <w:lang w:eastAsia="ru-RU"/>
              </w:rPr>
              <w:t>ское динамическое действие пищи;</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температура тела спортсмена;</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профессиональная деятельность;</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w:t>
            </w:r>
          </w:p>
          <w:p w:rsidR="00C61CBC" w:rsidRPr="00C61CBC" w:rsidRDefault="006F734E"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повышенный основной обмен;</w:t>
            </w:r>
          </w:p>
          <w:p w:rsidR="00C61CBC" w:rsidRPr="00C61CBC" w:rsidRDefault="00C61CBC" w:rsidP="00C61CB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потери на пищеварение.</w:t>
            </w:r>
          </w:p>
          <w:p w:rsidR="00C61CBC" w:rsidRPr="00C61CBC" w:rsidRDefault="00C61CBC"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Следует отметить, что у разных авторов нет полной идентичности в определении энергетической стоимости одного и того же вида деятельности.</w:t>
            </w:r>
          </w:p>
          <w:p w:rsidR="00C61CBC" w:rsidRPr="00C61CBC" w:rsidRDefault="00C61CBC" w:rsidP="00307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В табл.</w:t>
            </w:r>
            <w:r w:rsidR="006F734E">
              <w:rPr>
                <w:rFonts w:ascii="Times New Roman" w:eastAsia="Times New Roman" w:hAnsi="Times New Roman" w:cs="Times New Roman"/>
                <w:sz w:val="24"/>
                <w:szCs w:val="24"/>
                <w:lang w:eastAsia="ru-RU"/>
              </w:rPr>
              <w:t xml:space="preserve"> </w:t>
            </w:r>
            <w:r w:rsidRPr="00C61CBC">
              <w:rPr>
                <w:rFonts w:ascii="Times New Roman" w:eastAsia="Times New Roman" w:hAnsi="Times New Roman" w:cs="Times New Roman"/>
                <w:sz w:val="24"/>
                <w:szCs w:val="24"/>
                <w:lang w:eastAsia="ru-RU"/>
              </w:rPr>
              <w:t xml:space="preserve">1 даны суточные </w:t>
            </w:r>
            <w:proofErr w:type="spellStart"/>
            <w:r w:rsidRPr="00C61CBC">
              <w:rPr>
                <w:rFonts w:ascii="Times New Roman" w:eastAsia="Times New Roman" w:hAnsi="Times New Roman" w:cs="Times New Roman"/>
                <w:sz w:val="24"/>
                <w:szCs w:val="24"/>
                <w:lang w:eastAsia="ru-RU"/>
              </w:rPr>
              <w:t>энерготраты</w:t>
            </w:r>
            <w:proofErr w:type="spellEnd"/>
            <w:r w:rsidRPr="00C61CBC">
              <w:rPr>
                <w:rFonts w:ascii="Times New Roman" w:eastAsia="Times New Roman" w:hAnsi="Times New Roman" w:cs="Times New Roman"/>
                <w:sz w:val="24"/>
                <w:szCs w:val="24"/>
                <w:lang w:eastAsia="ru-RU"/>
              </w:rPr>
              <w:t xml:space="preserve"> в разных видах спорта, ранжированных по группам. В табл.</w:t>
            </w:r>
            <w:r w:rsidR="006F734E">
              <w:rPr>
                <w:rFonts w:ascii="Times New Roman" w:eastAsia="Times New Roman" w:hAnsi="Times New Roman" w:cs="Times New Roman"/>
                <w:sz w:val="24"/>
                <w:szCs w:val="24"/>
                <w:lang w:eastAsia="ru-RU"/>
              </w:rPr>
              <w:t xml:space="preserve"> </w:t>
            </w:r>
            <w:r w:rsidRPr="00C61CBC">
              <w:rPr>
                <w:rFonts w:ascii="Times New Roman" w:eastAsia="Times New Roman" w:hAnsi="Times New Roman" w:cs="Times New Roman"/>
                <w:sz w:val="24"/>
                <w:szCs w:val="24"/>
                <w:lang w:eastAsia="ru-RU"/>
              </w:rPr>
              <w:t xml:space="preserve">2 суточные </w:t>
            </w:r>
            <w:proofErr w:type="spellStart"/>
            <w:r w:rsidRPr="00C61CBC">
              <w:rPr>
                <w:rFonts w:ascii="Times New Roman" w:eastAsia="Times New Roman" w:hAnsi="Times New Roman" w:cs="Times New Roman"/>
                <w:sz w:val="24"/>
                <w:szCs w:val="24"/>
                <w:lang w:eastAsia="ru-RU"/>
              </w:rPr>
              <w:t>энерготраты</w:t>
            </w:r>
            <w:proofErr w:type="spellEnd"/>
            <w:r w:rsidRPr="00C61CBC">
              <w:rPr>
                <w:rFonts w:ascii="Times New Roman" w:eastAsia="Times New Roman" w:hAnsi="Times New Roman" w:cs="Times New Roman"/>
                <w:sz w:val="24"/>
                <w:szCs w:val="24"/>
                <w:lang w:eastAsia="ru-RU"/>
              </w:rPr>
              <w:t xml:space="preserve"> при различных видах деятельности.</w:t>
            </w:r>
          </w:p>
          <w:p w:rsidR="00C61CBC" w:rsidRDefault="00C61CBC" w:rsidP="006F73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 w:name="_Toc278749426"/>
            <w:r w:rsidRPr="00C61CBC">
              <w:rPr>
                <w:rFonts w:ascii="Times New Roman" w:eastAsia="Times New Roman" w:hAnsi="Times New Roman" w:cs="Times New Roman"/>
                <w:b/>
                <w:bCs/>
                <w:sz w:val="36"/>
                <w:szCs w:val="36"/>
                <w:lang w:eastAsia="ru-RU"/>
              </w:rPr>
              <w:t>Таблица 1</w:t>
            </w:r>
            <w:bookmarkEnd w:id="5"/>
          </w:p>
          <w:tbl>
            <w:tblPr>
              <w:tblStyle w:val="a6"/>
              <w:tblW w:w="9351" w:type="dxa"/>
              <w:tblLayout w:type="fixed"/>
              <w:tblLook w:val="04A0"/>
            </w:tblPr>
            <w:tblGrid>
              <w:gridCol w:w="2972"/>
              <w:gridCol w:w="3544"/>
              <w:gridCol w:w="795"/>
              <w:gridCol w:w="1048"/>
              <w:gridCol w:w="992"/>
            </w:tblGrid>
            <w:tr w:rsidR="00307F64" w:rsidTr="00022656">
              <w:tc>
                <w:tcPr>
                  <w:tcW w:w="2972" w:type="dxa"/>
                  <w:vMerge w:val="restart"/>
                  <w:vAlign w:val="center"/>
                </w:tcPr>
                <w:p w:rsidR="00307F64" w:rsidRPr="00307F64" w:rsidRDefault="00307F64" w:rsidP="00307F64">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307F64">
                    <w:rPr>
                      <w:rFonts w:ascii="Times New Roman" w:eastAsia="Times New Roman" w:hAnsi="Times New Roman" w:cs="Times New Roman"/>
                      <w:b/>
                      <w:sz w:val="24"/>
                      <w:szCs w:val="24"/>
                      <w:lang w:eastAsia="ru-RU"/>
                    </w:rPr>
                    <w:t>Группа видов спорта</w:t>
                  </w:r>
                </w:p>
              </w:tc>
              <w:tc>
                <w:tcPr>
                  <w:tcW w:w="3544" w:type="dxa"/>
                  <w:vMerge w:val="restart"/>
                  <w:vAlign w:val="center"/>
                </w:tcPr>
                <w:p w:rsidR="00307F64" w:rsidRPr="00307F64" w:rsidRDefault="00307F64" w:rsidP="00307F64">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307F64">
                    <w:rPr>
                      <w:rFonts w:ascii="Times New Roman" w:eastAsia="Times New Roman" w:hAnsi="Times New Roman" w:cs="Times New Roman"/>
                      <w:b/>
                      <w:sz w:val="24"/>
                      <w:szCs w:val="24"/>
                      <w:lang w:eastAsia="ru-RU"/>
                    </w:rPr>
                    <w:t>Вид спорта</w:t>
                  </w:r>
                </w:p>
              </w:tc>
              <w:tc>
                <w:tcPr>
                  <w:tcW w:w="795" w:type="dxa"/>
                  <w:vMerge w:val="restart"/>
                  <w:vAlign w:val="center"/>
                </w:tcPr>
                <w:p w:rsidR="00307F64" w:rsidRPr="00307F64" w:rsidRDefault="00307F64" w:rsidP="00307F64">
                  <w:pPr>
                    <w:ind w:left="-108" w:right="-164"/>
                    <w:jc w:val="center"/>
                    <w:rPr>
                      <w:rFonts w:ascii="Times New Roman" w:eastAsia="Times New Roman" w:hAnsi="Times New Roman" w:cs="Times New Roman"/>
                      <w:b/>
                      <w:sz w:val="24"/>
                      <w:szCs w:val="24"/>
                      <w:lang w:eastAsia="ru-RU"/>
                    </w:rPr>
                  </w:pPr>
                  <w:r w:rsidRPr="00307F64">
                    <w:rPr>
                      <w:rFonts w:ascii="Times New Roman" w:eastAsia="Times New Roman" w:hAnsi="Times New Roman" w:cs="Times New Roman"/>
                      <w:b/>
                      <w:sz w:val="24"/>
                      <w:szCs w:val="24"/>
                      <w:lang w:eastAsia="ru-RU"/>
                    </w:rPr>
                    <w:t>Пол</w:t>
                  </w:r>
                </w:p>
              </w:tc>
              <w:tc>
                <w:tcPr>
                  <w:tcW w:w="2040" w:type="dxa"/>
                  <w:gridSpan w:val="2"/>
                  <w:vAlign w:val="center"/>
                </w:tcPr>
                <w:p w:rsidR="00307F64" w:rsidRPr="00307F64" w:rsidRDefault="00307F64" w:rsidP="00307F64">
                  <w:pPr>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Энерго</w:t>
                  </w:r>
                  <w:r w:rsidRPr="00307F64">
                    <w:rPr>
                      <w:rFonts w:ascii="Times New Roman" w:eastAsia="Times New Roman" w:hAnsi="Times New Roman" w:cs="Times New Roman"/>
                      <w:b/>
                      <w:sz w:val="24"/>
                      <w:szCs w:val="24"/>
                      <w:lang w:eastAsia="ru-RU"/>
                    </w:rPr>
                    <w:t>затраты</w:t>
                  </w:r>
                  <w:proofErr w:type="spellEnd"/>
                </w:p>
              </w:tc>
            </w:tr>
            <w:tr w:rsidR="00307F64" w:rsidTr="00022656">
              <w:tc>
                <w:tcPr>
                  <w:tcW w:w="2972" w:type="dxa"/>
                  <w:vMerge/>
                  <w:vAlign w:val="center"/>
                </w:tcPr>
                <w:p w:rsidR="00307F64" w:rsidRPr="00307F64" w:rsidRDefault="00307F64" w:rsidP="00307F64">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3544" w:type="dxa"/>
                  <w:vMerge/>
                  <w:vAlign w:val="center"/>
                </w:tcPr>
                <w:p w:rsidR="00307F64" w:rsidRPr="00307F64" w:rsidRDefault="00307F64" w:rsidP="00307F64">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795" w:type="dxa"/>
                  <w:vMerge/>
                  <w:vAlign w:val="center"/>
                </w:tcPr>
                <w:p w:rsidR="00307F64" w:rsidRPr="00307F64" w:rsidRDefault="00307F64" w:rsidP="00307F64">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1048" w:type="dxa"/>
                  <w:vAlign w:val="center"/>
                </w:tcPr>
                <w:p w:rsidR="00307F64" w:rsidRPr="00307F64" w:rsidRDefault="00307F64" w:rsidP="00307F64">
                  <w:pPr>
                    <w:jc w:val="center"/>
                    <w:rPr>
                      <w:rFonts w:ascii="Times New Roman" w:eastAsia="Times New Roman" w:hAnsi="Times New Roman" w:cs="Times New Roman"/>
                      <w:b/>
                      <w:sz w:val="24"/>
                      <w:szCs w:val="24"/>
                      <w:lang w:eastAsia="ru-RU"/>
                    </w:rPr>
                  </w:pPr>
                  <w:r w:rsidRPr="00307F64">
                    <w:rPr>
                      <w:rFonts w:ascii="Times New Roman" w:eastAsia="Times New Roman" w:hAnsi="Times New Roman" w:cs="Times New Roman"/>
                      <w:b/>
                      <w:sz w:val="24"/>
                      <w:szCs w:val="24"/>
                      <w:lang w:eastAsia="ru-RU"/>
                    </w:rPr>
                    <w:t>ккал</w:t>
                  </w:r>
                </w:p>
              </w:tc>
              <w:tc>
                <w:tcPr>
                  <w:tcW w:w="992" w:type="dxa"/>
                  <w:vAlign w:val="center"/>
                </w:tcPr>
                <w:p w:rsidR="00307F64" w:rsidRPr="00307F64" w:rsidRDefault="00307F64" w:rsidP="00307F64">
                  <w:pPr>
                    <w:jc w:val="center"/>
                    <w:rPr>
                      <w:rFonts w:ascii="Times New Roman" w:eastAsia="Times New Roman" w:hAnsi="Times New Roman" w:cs="Times New Roman"/>
                      <w:b/>
                      <w:sz w:val="24"/>
                      <w:szCs w:val="24"/>
                      <w:lang w:eastAsia="ru-RU"/>
                    </w:rPr>
                  </w:pPr>
                  <w:r w:rsidRPr="00307F64">
                    <w:rPr>
                      <w:rFonts w:ascii="Times New Roman" w:eastAsia="Times New Roman" w:hAnsi="Times New Roman" w:cs="Times New Roman"/>
                      <w:b/>
                      <w:sz w:val="24"/>
                      <w:szCs w:val="24"/>
                      <w:lang w:eastAsia="ru-RU"/>
                    </w:rPr>
                    <w:t>кДж</w:t>
                  </w:r>
                </w:p>
              </w:tc>
            </w:tr>
            <w:tr w:rsidR="00022656" w:rsidRPr="00022656" w:rsidTr="00022656">
              <w:tc>
                <w:tcPr>
                  <w:tcW w:w="2972" w:type="dxa"/>
                  <w:vMerge w:val="restart"/>
                  <w:vAlign w:val="center"/>
                </w:tcPr>
                <w:p w:rsidR="00022656" w:rsidRPr="00022656" w:rsidRDefault="00022656" w:rsidP="00022656">
                  <w:pPr>
                    <w:spacing w:before="100" w:beforeAutospacing="1" w:after="100" w:afterAutospacing="1"/>
                    <w:outlineLvl w:val="1"/>
                    <w:rPr>
                      <w:rFonts w:ascii="Times New Roman" w:eastAsia="Times New Roman" w:hAnsi="Times New Roman" w:cs="Times New Roman"/>
                      <w:bCs/>
                      <w:sz w:val="36"/>
                      <w:szCs w:val="36"/>
                      <w:lang w:eastAsia="ru-RU"/>
                    </w:rPr>
                  </w:pPr>
                  <w:r w:rsidRPr="00022656">
                    <w:rPr>
                      <w:rFonts w:ascii="Times New Roman" w:eastAsia="Times New Roman" w:hAnsi="Times New Roman" w:cs="Times New Roman"/>
                      <w:sz w:val="24"/>
                      <w:szCs w:val="24"/>
                      <w:lang w:eastAsia="ru-RU"/>
                    </w:rPr>
                    <w:t>1. Виды спорта, не связанные со значительными физическими нагрузками</w:t>
                  </w:r>
                </w:p>
              </w:tc>
              <w:tc>
                <w:tcPr>
                  <w:tcW w:w="3544" w:type="dxa"/>
                  <w:vMerge w:val="restart"/>
                </w:tcPr>
                <w:p w:rsidR="00022656" w:rsidRPr="00022656" w:rsidRDefault="00022656" w:rsidP="00C61CBC">
                  <w:pPr>
                    <w:spacing w:before="100" w:beforeAutospacing="1" w:after="100" w:afterAutospacing="1"/>
                    <w:outlineLvl w:val="1"/>
                    <w:rPr>
                      <w:rFonts w:ascii="Times New Roman" w:eastAsia="Times New Roman" w:hAnsi="Times New Roman" w:cs="Times New Roman"/>
                      <w:bCs/>
                      <w:sz w:val="36"/>
                      <w:szCs w:val="36"/>
                      <w:lang w:eastAsia="ru-RU"/>
                    </w:rPr>
                  </w:pPr>
                  <w:r w:rsidRPr="00022656">
                    <w:rPr>
                      <w:rFonts w:ascii="Times New Roman" w:eastAsia="Times New Roman" w:hAnsi="Times New Roman" w:cs="Times New Roman"/>
                      <w:sz w:val="24"/>
                      <w:szCs w:val="24"/>
                      <w:lang w:eastAsia="ru-RU"/>
                    </w:rPr>
                    <w:t>Шахматы, шашки</w:t>
                  </w:r>
                </w:p>
              </w:tc>
              <w:tc>
                <w:tcPr>
                  <w:tcW w:w="795" w:type="dxa"/>
                  <w:vAlign w:val="center"/>
                </w:tcPr>
                <w:p w:rsidR="00022656" w:rsidRPr="00022656" w:rsidRDefault="00022656" w:rsidP="00022656">
                  <w:pPr>
                    <w:spacing w:before="100" w:beforeAutospacing="1" w:after="100" w:afterAutospacing="1"/>
                    <w:jc w:val="center"/>
                    <w:outlineLvl w:val="1"/>
                    <w:rPr>
                      <w:rFonts w:ascii="Times New Roman" w:eastAsia="Times New Roman" w:hAnsi="Times New Roman" w:cs="Times New Roman"/>
                      <w:bCs/>
                      <w:sz w:val="36"/>
                      <w:szCs w:val="36"/>
                      <w:lang w:eastAsia="ru-RU"/>
                    </w:rPr>
                  </w:pPr>
                  <w:r w:rsidRPr="00022656">
                    <w:rPr>
                      <w:rFonts w:ascii="Times New Roman" w:eastAsia="Times New Roman" w:hAnsi="Times New Roman" w:cs="Times New Roman"/>
                      <w:sz w:val="24"/>
                      <w:szCs w:val="24"/>
                      <w:lang w:eastAsia="ru-RU"/>
                    </w:rPr>
                    <w:t>М</w:t>
                  </w:r>
                </w:p>
              </w:tc>
              <w:tc>
                <w:tcPr>
                  <w:tcW w:w="1048" w:type="dxa"/>
                  <w:vAlign w:val="center"/>
                </w:tcPr>
                <w:p w:rsidR="00022656" w:rsidRPr="00022656" w:rsidRDefault="00022656" w:rsidP="00022656">
                  <w:pPr>
                    <w:jc w:val="center"/>
                    <w:rPr>
                      <w:rFonts w:ascii="Times New Roman" w:eastAsia="Times New Roman" w:hAnsi="Times New Roman" w:cs="Times New Roman"/>
                      <w:sz w:val="24"/>
                      <w:szCs w:val="24"/>
                      <w:lang w:eastAsia="ru-RU"/>
                    </w:rPr>
                  </w:pPr>
                  <w:r w:rsidRPr="00022656">
                    <w:rPr>
                      <w:rFonts w:ascii="Times New Roman" w:eastAsia="Times New Roman" w:hAnsi="Times New Roman" w:cs="Times New Roman"/>
                      <w:sz w:val="24"/>
                      <w:szCs w:val="24"/>
                      <w:lang w:eastAsia="ru-RU"/>
                    </w:rPr>
                    <w:t>2800-3200</w:t>
                  </w:r>
                </w:p>
              </w:tc>
              <w:tc>
                <w:tcPr>
                  <w:tcW w:w="992" w:type="dxa"/>
                  <w:vAlign w:val="center"/>
                </w:tcPr>
                <w:p w:rsidR="00022656" w:rsidRPr="00022656" w:rsidRDefault="00022656" w:rsidP="00022656">
                  <w:pPr>
                    <w:jc w:val="center"/>
                    <w:rPr>
                      <w:rFonts w:ascii="Times New Roman" w:eastAsia="Times New Roman" w:hAnsi="Times New Roman" w:cs="Times New Roman"/>
                      <w:sz w:val="24"/>
                      <w:szCs w:val="24"/>
                      <w:lang w:eastAsia="ru-RU"/>
                    </w:rPr>
                  </w:pPr>
                  <w:r w:rsidRPr="00022656">
                    <w:rPr>
                      <w:rFonts w:ascii="Times New Roman" w:eastAsia="Times New Roman" w:hAnsi="Times New Roman" w:cs="Times New Roman"/>
                      <w:sz w:val="24"/>
                      <w:szCs w:val="24"/>
                      <w:lang w:eastAsia="ru-RU"/>
                    </w:rPr>
                    <w:t>11704-13376</w:t>
                  </w:r>
                </w:p>
              </w:tc>
            </w:tr>
            <w:tr w:rsidR="00022656" w:rsidRPr="00022656" w:rsidTr="00022656">
              <w:tc>
                <w:tcPr>
                  <w:tcW w:w="2972" w:type="dxa"/>
                  <w:vMerge/>
                  <w:vAlign w:val="center"/>
                </w:tcPr>
                <w:p w:rsidR="00022656" w:rsidRPr="00022656" w:rsidRDefault="00022656" w:rsidP="00022656">
                  <w:pPr>
                    <w:spacing w:before="100" w:beforeAutospacing="1" w:after="100" w:afterAutospacing="1"/>
                    <w:outlineLvl w:val="1"/>
                    <w:rPr>
                      <w:rFonts w:ascii="Times New Roman" w:eastAsia="Times New Roman" w:hAnsi="Times New Roman" w:cs="Times New Roman"/>
                      <w:bCs/>
                      <w:sz w:val="36"/>
                      <w:szCs w:val="36"/>
                      <w:lang w:eastAsia="ru-RU"/>
                    </w:rPr>
                  </w:pPr>
                </w:p>
              </w:tc>
              <w:tc>
                <w:tcPr>
                  <w:tcW w:w="3544" w:type="dxa"/>
                  <w:vMerge/>
                </w:tcPr>
                <w:p w:rsidR="00022656" w:rsidRPr="00022656" w:rsidRDefault="00022656" w:rsidP="00C61CBC">
                  <w:pPr>
                    <w:spacing w:before="100" w:beforeAutospacing="1" w:after="100" w:afterAutospacing="1"/>
                    <w:outlineLvl w:val="1"/>
                    <w:rPr>
                      <w:rFonts w:ascii="Times New Roman" w:eastAsia="Times New Roman" w:hAnsi="Times New Roman" w:cs="Times New Roman"/>
                      <w:bCs/>
                      <w:sz w:val="36"/>
                      <w:szCs w:val="36"/>
                      <w:lang w:eastAsia="ru-RU"/>
                    </w:rPr>
                  </w:pPr>
                </w:p>
              </w:tc>
              <w:tc>
                <w:tcPr>
                  <w:tcW w:w="795" w:type="dxa"/>
                  <w:vAlign w:val="center"/>
                </w:tcPr>
                <w:p w:rsidR="00022656" w:rsidRPr="00022656" w:rsidRDefault="00022656" w:rsidP="00022656">
                  <w:pPr>
                    <w:spacing w:before="100" w:beforeAutospacing="1" w:after="100" w:afterAutospacing="1"/>
                    <w:jc w:val="center"/>
                    <w:outlineLvl w:val="1"/>
                    <w:rPr>
                      <w:rFonts w:ascii="Times New Roman" w:eastAsia="Times New Roman" w:hAnsi="Times New Roman" w:cs="Times New Roman"/>
                      <w:bCs/>
                      <w:sz w:val="36"/>
                      <w:szCs w:val="36"/>
                      <w:lang w:eastAsia="ru-RU"/>
                    </w:rPr>
                  </w:pPr>
                  <w:r w:rsidRPr="00022656">
                    <w:rPr>
                      <w:rFonts w:ascii="Times New Roman" w:eastAsia="Times New Roman" w:hAnsi="Times New Roman" w:cs="Times New Roman"/>
                      <w:sz w:val="24"/>
                      <w:szCs w:val="24"/>
                      <w:lang w:eastAsia="ru-RU"/>
                    </w:rPr>
                    <w:t>Ж</w:t>
                  </w:r>
                </w:p>
              </w:tc>
              <w:tc>
                <w:tcPr>
                  <w:tcW w:w="1048" w:type="dxa"/>
                  <w:vAlign w:val="center"/>
                </w:tcPr>
                <w:p w:rsidR="00022656" w:rsidRPr="00022656" w:rsidRDefault="00022656" w:rsidP="00022656">
                  <w:pPr>
                    <w:spacing w:before="100" w:beforeAutospacing="1" w:after="100" w:afterAutospacing="1"/>
                    <w:jc w:val="center"/>
                    <w:outlineLvl w:val="1"/>
                    <w:rPr>
                      <w:rFonts w:ascii="Times New Roman" w:eastAsia="Times New Roman" w:hAnsi="Times New Roman" w:cs="Times New Roman"/>
                      <w:bCs/>
                      <w:sz w:val="36"/>
                      <w:szCs w:val="36"/>
                      <w:lang w:eastAsia="ru-RU"/>
                    </w:rPr>
                  </w:pPr>
                  <w:r w:rsidRPr="00022656">
                    <w:rPr>
                      <w:rFonts w:ascii="Times New Roman" w:eastAsia="Times New Roman" w:hAnsi="Times New Roman" w:cs="Times New Roman"/>
                      <w:sz w:val="24"/>
                      <w:szCs w:val="24"/>
                      <w:lang w:eastAsia="ru-RU"/>
                    </w:rPr>
                    <w:t>2600-3000</w:t>
                  </w:r>
                </w:p>
              </w:tc>
              <w:tc>
                <w:tcPr>
                  <w:tcW w:w="992" w:type="dxa"/>
                  <w:vAlign w:val="center"/>
                </w:tcPr>
                <w:p w:rsidR="00022656" w:rsidRPr="00022656" w:rsidRDefault="00022656" w:rsidP="00022656">
                  <w:pPr>
                    <w:spacing w:before="100" w:beforeAutospacing="1" w:after="100" w:afterAutospacing="1"/>
                    <w:jc w:val="center"/>
                    <w:outlineLvl w:val="1"/>
                    <w:rPr>
                      <w:rFonts w:ascii="Times New Roman" w:eastAsia="Times New Roman" w:hAnsi="Times New Roman" w:cs="Times New Roman"/>
                      <w:bCs/>
                      <w:sz w:val="36"/>
                      <w:szCs w:val="36"/>
                      <w:lang w:eastAsia="ru-RU"/>
                    </w:rPr>
                  </w:pPr>
                  <w:r w:rsidRPr="00022656">
                    <w:rPr>
                      <w:rFonts w:ascii="Times New Roman" w:eastAsia="Times New Roman" w:hAnsi="Times New Roman" w:cs="Times New Roman"/>
                      <w:sz w:val="24"/>
                      <w:szCs w:val="24"/>
                      <w:lang w:eastAsia="ru-RU"/>
                    </w:rPr>
                    <w:t>10870-12540</w:t>
                  </w:r>
                </w:p>
              </w:tc>
            </w:tr>
            <w:tr w:rsidR="00022656" w:rsidRPr="00022656" w:rsidTr="00022656">
              <w:trPr>
                <w:trHeight w:val="1447"/>
              </w:trPr>
              <w:tc>
                <w:tcPr>
                  <w:tcW w:w="2972" w:type="dxa"/>
                  <w:vMerge w:val="restart"/>
                  <w:vAlign w:val="center"/>
                </w:tcPr>
                <w:p w:rsidR="00022656" w:rsidRPr="00022656" w:rsidRDefault="00022656" w:rsidP="00022656">
                  <w:pPr>
                    <w:spacing w:before="100" w:beforeAutospacing="1" w:after="100" w:afterAutospacing="1"/>
                    <w:outlineLvl w:val="1"/>
                    <w:rPr>
                      <w:rFonts w:ascii="Times New Roman" w:eastAsia="Times New Roman" w:hAnsi="Times New Roman" w:cs="Times New Roman"/>
                      <w:bCs/>
                      <w:sz w:val="36"/>
                      <w:szCs w:val="36"/>
                      <w:lang w:eastAsia="ru-RU"/>
                    </w:rPr>
                  </w:pPr>
                  <w:r w:rsidRPr="00C61CBC">
                    <w:rPr>
                      <w:rFonts w:ascii="Times New Roman" w:eastAsia="Times New Roman" w:hAnsi="Times New Roman" w:cs="Times New Roman"/>
                      <w:sz w:val="24"/>
                      <w:szCs w:val="24"/>
                      <w:lang w:eastAsia="ru-RU"/>
                    </w:rPr>
                    <w:t>2. Виды с</w:t>
                  </w:r>
                  <w:r>
                    <w:rPr>
                      <w:rFonts w:ascii="Times New Roman" w:eastAsia="Times New Roman" w:hAnsi="Times New Roman" w:cs="Times New Roman"/>
                      <w:sz w:val="24"/>
                      <w:szCs w:val="24"/>
                      <w:lang w:eastAsia="ru-RU"/>
                    </w:rPr>
                    <w:t>порта, связанные с кратковремен</w:t>
                  </w:r>
                  <w:r w:rsidRPr="00C61CBC">
                    <w:rPr>
                      <w:rFonts w:ascii="Times New Roman" w:eastAsia="Times New Roman" w:hAnsi="Times New Roman" w:cs="Times New Roman"/>
                      <w:sz w:val="24"/>
                      <w:szCs w:val="24"/>
                      <w:lang w:eastAsia="ru-RU"/>
                    </w:rPr>
                    <w:t>ными, но значительными физическими нагрузками</w:t>
                  </w:r>
                </w:p>
              </w:tc>
              <w:tc>
                <w:tcPr>
                  <w:tcW w:w="3544" w:type="dxa"/>
                  <w:vMerge w:val="restart"/>
                </w:tcPr>
                <w:p w:rsidR="00022656" w:rsidRPr="00022656" w:rsidRDefault="00022656" w:rsidP="00E15CC5">
                  <w:pPr>
                    <w:spacing w:before="100" w:beforeAutospacing="1" w:after="100" w:afterAutospacing="1"/>
                    <w:outlineLvl w:val="1"/>
                    <w:rPr>
                      <w:rFonts w:ascii="Times New Roman" w:eastAsia="Times New Roman" w:hAnsi="Times New Roman" w:cs="Times New Roman"/>
                      <w:bCs/>
                      <w:sz w:val="36"/>
                      <w:szCs w:val="36"/>
                      <w:lang w:eastAsia="ru-RU"/>
                    </w:rPr>
                  </w:pPr>
                  <w:proofErr w:type="gramStart"/>
                  <w:r w:rsidRPr="00C61CBC">
                    <w:rPr>
                      <w:rFonts w:ascii="Times New Roman" w:eastAsia="Times New Roman" w:hAnsi="Times New Roman" w:cs="Times New Roman"/>
                      <w:sz w:val="24"/>
                      <w:szCs w:val="24"/>
                      <w:lang w:eastAsia="ru-RU"/>
                    </w:rPr>
                    <w:t>Акробатика, гимнастика (спортивная, художественная), конный спорт, легкая атлетика (барьерный бег, метания, прыжки, спринт), настольный теннис, парусный спорт, прыжки на батуте, прыжки в воду, прыжки с трамплина на лыжах, санный спорт, стрельба (пулевая, из лука, стендовая), тяжелая атлетика, фехтование, фигурное катание</w:t>
                  </w:r>
                  <w:proofErr w:type="gramEnd"/>
                </w:p>
              </w:tc>
              <w:tc>
                <w:tcPr>
                  <w:tcW w:w="795" w:type="dxa"/>
                  <w:vAlign w:val="center"/>
                </w:tcPr>
                <w:p w:rsidR="00022656" w:rsidRPr="00C61CBC" w:rsidRDefault="00022656" w:rsidP="00E15CC5">
                  <w:pPr>
                    <w:ind w:left="-108" w:right="-163"/>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М</w:t>
                  </w:r>
                </w:p>
              </w:tc>
              <w:tc>
                <w:tcPr>
                  <w:tcW w:w="1048" w:type="dxa"/>
                  <w:vAlign w:val="center"/>
                </w:tcPr>
                <w:p w:rsidR="00022656" w:rsidRPr="00C61CBC" w:rsidRDefault="00022656" w:rsidP="00E15CC5">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3500-4500</w:t>
                  </w:r>
                </w:p>
              </w:tc>
              <w:tc>
                <w:tcPr>
                  <w:tcW w:w="992" w:type="dxa"/>
                  <w:vAlign w:val="center"/>
                </w:tcPr>
                <w:p w:rsidR="00022656" w:rsidRPr="00C61CBC" w:rsidRDefault="00022656" w:rsidP="00E15CC5">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14630-18810</w:t>
                  </w:r>
                </w:p>
              </w:tc>
            </w:tr>
            <w:tr w:rsidR="00022656" w:rsidRPr="00022656" w:rsidTr="00022656">
              <w:tc>
                <w:tcPr>
                  <w:tcW w:w="2972" w:type="dxa"/>
                  <w:vMerge/>
                </w:tcPr>
                <w:p w:rsidR="00022656" w:rsidRPr="00022656" w:rsidRDefault="00022656" w:rsidP="00022656">
                  <w:pPr>
                    <w:spacing w:before="100" w:beforeAutospacing="1" w:after="100" w:afterAutospacing="1"/>
                    <w:outlineLvl w:val="1"/>
                    <w:rPr>
                      <w:rFonts w:ascii="Times New Roman" w:eastAsia="Times New Roman" w:hAnsi="Times New Roman" w:cs="Times New Roman"/>
                      <w:bCs/>
                      <w:sz w:val="36"/>
                      <w:szCs w:val="36"/>
                      <w:lang w:eastAsia="ru-RU"/>
                    </w:rPr>
                  </w:pPr>
                </w:p>
              </w:tc>
              <w:tc>
                <w:tcPr>
                  <w:tcW w:w="3544" w:type="dxa"/>
                  <w:vMerge/>
                </w:tcPr>
                <w:p w:rsidR="00022656" w:rsidRPr="00022656" w:rsidRDefault="00022656" w:rsidP="00C61CBC">
                  <w:pPr>
                    <w:spacing w:before="100" w:beforeAutospacing="1" w:after="100" w:afterAutospacing="1"/>
                    <w:outlineLvl w:val="1"/>
                    <w:rPr>
                      <w:rFonts w:ascii="Times New Roman" w:eastAsia="Times New Roman" w:hAnsi="Times New Roman" w:cs="Times New Roman"/>
                      <w:bCs/>
                      <w:sz w:val="36"/>
                      <w:szCs w:val="36"/>
                      <w:lang w:eastAsia="ru-RU"/>
                    </w:rPr>
                  </w:pPr>
                </w:p>
              </w:tc>
              <w:tc>
                <w:tcPr>
                  <w:tcW w:w="795" w:type="dxa"/>
                  <w:vAlign w:val="center"/>
                </w:tcPr>
                <w:p w:rsidR="00022656" w:rsidRPr="00C61CBC" w:rsidRDefault="00022656" w:rsidP="00022656">
                  <w:pPr>
                    <w:ind w:left="-108" w:right="-163"/>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Ж</w:t>
                  </w:r>
                </w:p>
              </w:tc>
              <w:tc>
                <w:tcPr>
                  <w:tcW w:w="1048"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3000-4000</w:t>
                  </w:r>
                </w:p>
              </w:tc>
              <w:tc>
                <w:tcPr>
                  <w:tcW w:w="992"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12540-16720</w:t>
                  </w:r>
                </w:p>
              </w:tc>
            </w:tr>
            <w:tr w:rsidR="00022656" w:rsidRPr="00C61CBC" w:rsidTr="00022656">
              <w:trPr>
                <w:trHeight w:val="1109"/>
              </w:trPr>
              <w:tc>
                <w:tcPr>
                  <w:tcW w:w="2972" w:type="dxa"/>
                  <w:vMerge w:val="restart"/>
                  <w:vAlign w:val="center"/>
                </w:tcPr>
                <w:p w:rsidR="00022656" w:rsidRPr="00C61CBC" w:rsidRDefault="00022656" w:rsidP="0002265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Виды спорта, характеризую</w:t>
                  </w:r>
                  <w:r w:rsidRPr="00C61CBC">
                    <w:rPr>
                      <w:rFonts w:ascii="Times New Roman" w:eastAsia="Times New Roman" w:hAnsi="Times New Roman" w:cs="Times New Roman"/>
                      <w:sz w:val="24"/>
                      <w:szCs w:val="24"/>
                      <w:lang w:eastAsia="ru-RU"/>
                    </w:rPr>
                    <w:t>щиеся большим объемом и интенсивностью физической нагрузки</w:t>
                  </w:r>
                </w:p>
              </w:tc>
              <w:tc>
                <w:tcPr>
                  <w:tcW w:w="3544" w:type="dxa"/>
                  <w:vMerge w:val="restart"/>
                  <w:vAlign w:val="center"/>
                </w:tcPr>
                <w:p w:rsidR="00022656" w:rsidRPr="00C61CBC" w:rsidRDefault="00022656"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Бег на 400, 1500 и 3000 м, борьба (вольная, дзюдо, классическая, самбо), бокс, горные лыжи, легкоатлетическое многоборье, спортивные игры (баскетбол, волейбол, водное поло, регби, теннис, хоккей - с мячом, с шайбой, на траве, футбол)</w:t>
                  </w:r>
                  <w:proofErr w:type="gramEnd"/>
                </w:p>
              </w:tc>
              <w:tc>
                <w:tcPr>
                  <w:tcW w:w="795"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М</w:t>
                  </w:r>
                </w:p>
              </w:tc>
              <w:tc>
                <w:tcPr>
                  <w:tcW w:w="1048"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4500-5500</w:t>
                  </w:r>
                </w:p>
              </w:tc>
              <w:tc>
                <w:tcPr>
                  <w:tcW w:w="992"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18810-22990</w:t>
                  </w:r>
                </w:p>
              </w:tc>
            </w:tr>
            <w:tr w:rsidR="00022656" w:rsidRPr="00C61CBC" w:rsidTr="006A64A2">
              <w:tc>
                <w:tcPr>
                  <w:tcW w:w="2972" w:type="dxa"/>
                  <w:vMerge/>
                  <w:vAlign w:val="center"/>
                </w:tcPr>
                <w:p w:rsidR="00022656" w:rsidRPr="00022656" w:rsidRDefault="00022656" w:rsidP="00E15CC5">
                  <w:pPr>
                    <w:spacing w:before="100" w:beforeAutospacing="1" w:after="100" w:afterAutospacing="1"/>
                    <w:outlineLvl w:val="1"/>
                    <w:rPr>
                      <w:rFonts w:ascii="Times New Roman" w:eastAsia="Times New Roman" w:hAnsi="Times New Roman" w:cs="Times New Roman"/>
                      <w:bCs/>
                      <w:sz w:val="36"/>
                      <w:szCs w:val="36"/>
                      <w:lang w:eastAsia="ru-RU"/>
                    </w:rPr>
                  </w:pPr>
                </w:p>
              </w:tc>
              <w:tc>
                <w:tcPr>
                  <w:tcW w:w="3544" w:type="dxa"/>
                  <w:vMerge/>
                  <w:vAlign w:val="center"/>
                </w:tcPr>
                <w:p w:rsidR="00022656" w:rsidRPr="00022656" w:rsidRDefault="00022656" w:rsidP="00E15CC5">
                  <w:pPr>
                    <w:spacing w:before="100" w:beforeAutospacing="1" w:after="100" w:afterAutospacing="1"/>
                    <w:outlineLvl w:val="1"/>
                    <w:rPr>
                      <w:rFonts w:ascii="Times New Roman" w:eastAsia="Times New Roman" w:hAnsi="Times New Roman" w:cs="Times New Roman"/>
                      <w:bCs/>
                      <w:sz w:val="36"/>
                      <w:szCs w:val="36"/>
                      <w:lang w:eastAsia="ru-RU"/>
                    </w:rPr>
                  </w:pPr>
                </w:p>
              </w:tc>
              <w:tc>
                <w:tcPr>
                  <w:tcW w:w="795" w:type="dxa"/>
                  <w:vAlign w:val="center"/>
                </w:tcPr>
                <w:p w:rsidR="00022656" w:rsidRPr="00C61CBC" w:rsidRDefault="00022656" w:rsidP="00E15CC5">
                  <w:pPr>
                    <w:ind w:left="-108" w:right="-163"/>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Ж</w:t>
                  </w:r>
                </w:p>
              </w:tc>
              <w:tc>
                <w:tcPr>
                  <w:tcW w:w="1048"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4000-5000</w:t>
                  </w:r>
                </w:p>
              </w:tc>
              <w:tc>
                <w:tcPr>
                  <w:tcW w:w="992"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16720-20900</w:t>
                  </w:r>
                </w:p>
              </w:tc>
            </w:tr>
            <w:tr w:rsidR="00022656" w:rsidRPr="00C61CBC" w:rsidTr="00022656">
              <w:trPr>
                <w:trHeight w:val="972"/>
              </w:trPr>
              <w:tc>
                <w:tcPr>
                  <w:tcW w:w="2972" w:type="dxa"/>
                  <w:vMerge w:val="restart"/>
                  <w:vAlign w:val="center"/>
                </w:tcPr>
                <w:p w:rsidR="00022656" w:rsidRPr="00C61CBC" w:rsidRDefault="00022656"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4. Виды спорта, связанные с длительными и напряженными физическими нагрузками</w:t>
                  </w:r>
                </w:p>
              </w:tc>
              <w:tc>
                <w:tcPr>
                  <w:tcW w:w="3544" w:type="dxa"/>
                  <w:vMerge w:val="restart"/>
                  <w:vAlign w:val="center"/>
                </w:tcPr>
                <w:p w:rsidR="00022656" w:rsidRPr="00C61CBC" w:rsidRDefault="00022656"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Альпинизм, бег на 10000м, биатлон, велогонки на шоссе, гребля (академическая, на байдарках, каноэ), коньки (многоборье), лыжные гонки, лыжное двоеборье, марафон, ходьба спортивная</w:t>
                  </w:r>
                  <w:proofErr w:type="gramEnd"/>
                </w:p>
              </w:tc>
              <w:tc>
                <w:tcPr>
                  <w:tcW w:w="795"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М</w:t>
                  </w:r>
                </w:p>
              </w:tc>
              <w:tc>
                <w:tcPr>
                  <w:tcW w:w="1048"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5500-6500</w:t>
                  </w:r>
                </w:p>
              </w:tc>
              <w:tc>
                <w:tcPr>
                  <w:tcW w:w="992" w:type="dxa"/>
                  <w:vAlign w:val="center"/>
                </w:tcPr>
                <w:p w:rsidR="00022656" w:rsidRPr="00C61CBC" w:rsidRDefault="00022656" w:rsidP="00022656">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22990-27170</w:t>
                  </w:r>
                </w:p>
              </w:tc>
            </w:tr>
            <w:tr w:rsidR="00022656" w:rsidRPr="00C61CBC" w:rsidTr="00E15CC5">
              <w:tc>
                <w:tcPr>
                  <w:tcW w:w="2972" w:type="dxa"/>
                  <w:vMerge/>
                  <w:vAlign w:val="center"/>
                </w:tcPr>
                <w:p w:rsidR="00022656" w:rsidRPr="00022656" w:rsidRDefault="00022656" w:rsidP="00E15CC5">
                  <w:pPr>
                    <w:spacing w:before="100" w:beforeAutospacing="1" w:after="100" w:afterAutospacing="1"/>
                    <w:outlineLvl w:val="1"/>
                    <w:rPr>
                      <w:rFonts w:ascii="Times New Roman" w:eastAsia="Times New Roman" w:hAnsi="Times New Roman" w:cs="Times New Roman"/>
                      <w:bCs/>
                      <w:sz w:val="36"/>
                      <w:szCs w:val="36"/>
                      <w:lang w:eastAsia="ru-RU"/>
                    </w:rPr>
                  </w:pPr>
                </w:p>
              </w:tc>
              <w:tc>
                <w:tcPr>
                  <w:tcW w:w="3544" w:type="dxa"/>
                  <w:vMerge/>
                  <w:vAlign w:val="center"/>
                </w:tcPr>
                <w:p w:rsidR="00022656" w:rsidRPr="00022656" w:rsidRDefault="00022656" w:rsidP="00E15CC5">
                  <w:pPr>
                    <w:spacing w:before="100" w:beforeAutospacing="1" w:after="100" w:afterAutospacing="1"/>
                    <w:outlineLvl w:val="1"/>
                    <w:rPr>
                      <w:rFonts w:ascii="Times New Roman" w:eastAsia="Times New Roman" w:hAnsi="Times New Roman" w:cs="Times New Roman"/>
                      <w:bCs/>
                      <w:sz w:val="36"/>
                      <w:szCs w:val="36"/>
                      <w:lang w:eastAsia="ru-RU"/>
                    </w:rPr>
                  </w:pPr>
                </w:p>
              </w:tc>
              <w:tc>
                <w:tcPr>
                  <w:tcW w:w="795" w:type="dxa"/>
                  <w:vAlign w:val="center"/>
                </w:tcPr>
                <w:p w:rsidR="00022656" w:rsidRPr="00C61CBC" w:rsidRDefault="00022656" w:rsidP="00E15CC5">
                  <w:pPr>
                    <w:ind w:left="-108" w:right="-163"/>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Ж</w:t>
                  </w:r>
                </w:p>
              </w:tc>
              <w:tc>
                <w:tcPr>
                  <w:tcW w:w="1048" w:type="dxa"/>
                  <w:vAlign w:val="center"/>
                </w:tcPr>
                <w:p w:rsidR="00022656" w:rsidRPr="00C61CBC" w:rsidRDefault="00022656" w:rsidP="00E15CC5">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5000-6000</w:t>
                  </w:r>
                </w:p>
              </w:tc>
              <w:tc>
                <w:tcPr>
                  <w:tcW w:w="992" w:type="dxa"/>
                  <w:vAlign w:val="center"/>
                </w:tcPr>
                <w:p w:rsidR="00022656" w:rsidRPr="00C61CBC" w:rsidRDefault="00022656" w:rsidP="00E15CC5">
                  <w:pPr>
                    <w:jc w:val="cente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20900-25080</w:t>
                  </w:r>
                </w:p>
              </w:tc>
            </w:tr>
          </w:tbl>
          <w:p w:rsidR="00C61CBC" w:rsidRDefault="00C61CBC" w:rsidP="006F734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6" w:name="_Toc278749427"/>
            <w:r w:rsidRPr="00C61CBC">
              <w:rPr>
                <w:rFonts w:ascii="Times New Roman" w:eastAsia="Times New Roman" w:hAnsi="Times New Roman" w:cs="Times New Roman"/>
                <w:b/>
                <w:bCs/>
                <w:sz w:val="36"/>
                <w:szCs w:val="36"/>
                <w:lang w:eastAsia="ru-RU"/>
              </w:rPr>
              <w:t>Таблица 2</w:t>
            </w:r>
            <w:bookmarkEnd w:id="6"/>
          </w:p>
          <w:tbl>
            <w:tblPr>
              <w:tblStyle w:val="a6"/>
              <w:tblW w:w="9351" w:type="dxa"/>
              <w:tblLayout w:type="fixed"/>
              <w:tblLook w:val="04A0"/>
            </w:tblPr>
            <w:tblGrid>
              <w:gridCol w:w="2547"/>
              <w:gridCol w:w="3113"/>
              <w:gridCol w:w="3691"/>
            </w:tblGrid>
            <w:tr w:rsidR="00022656" w:rsidTr="00A61578">
              <w:tc>
                <w:tcPr>
                  <w:tcW w:w="2547" w:type="dxa"/>
                  <w:vAlign w:val="center"/>
                </w:tcPr>
                <w:p w:rsidR="00022656" w:rsidRPr="00022656" w:rsidRDefault="00022656" w:rsidP="00022656">
                  <w:pPr>
                    <w:jc w:val="center"/>
                    <w:rPr>
                      <w:rFonts w:ascii="Times New Roman" w:eastAsia="Times New Roman" w:hAnsi="Times New Roman" w:cs="Times New Roman"/>
                      <w:b/>
                      <w:sz w:val="24"/>
                      <w:szCs w:val="24"/>
                      <w:lang w:eastAsia="ru-RU"/>
                    </w:rPr>
                  </w:pPr>
                  <w:r w:rsidRPr="00022656">
                    <w:rPr>
                      <w:rFonts w:ascii="Times New Roman" w:eastAsia="Times New Roman" w:hAnsi="Times New Roman" w:cs="Times New Roman"/>
                      <w:b/>
                      <w:sz w:val="24"/>
                      <w:szCs w:val="24"/>
                      <w:lang w:eastAsia="ru-RU"/>
                    </w:rPr>
                    <w:t>Энергетическая стоимость</w:t>
                  </w:r>
                </w:p>
              </w:tc>
              <w:tc>
                <w:tcPr>
                  <w:tcW w:w="3113" w:type="dxa"/>
                  <w:vAlign w:val="center"/>
                </w:tcPr>
                <w:p w:rsidR="00022656" w:rsidRPr="00022656" w:rsidRDefault="00022656" w:rsidP="00022656">
                  <w:pPr>
                    <w:jc w:val="center"/>
                    <w:rPr>
                      <w:rFonts w:ascii="Times New Roman" w:eastAsia="Times New Roman" w:hAnsi="Times New Roman" w:cs="Times New Roman"/>
                      <w:b/>
                      <w:sz w:val="24"/>
                      <w:szCs w:val="24"/>
                      <w:lang w:eastAsia="ru-RU"/>
                    </w:rPr>
                  </w:pPr>
                  <w:r w:rsidRPr="00022656">
                    <w:rPr>
                      <w:rFonts w:ascii="Times New Roman" w:eastAsia="Times New Roman" w:hAnsi="Times New Roman" w:cs="Times New Roman"/>
                      <w:b/>
                      <w:sz w:val="24"/>
                      <w:szCs w:val="24"/>
                      <w:lang w:eastAsia="ru-RU"/>
                    </w:rPr>
                    <w:t>Вид деятельности</w:t>
                  </w:r>
                </w:p>
              </w:tc>
              <w:tc>
                <w:tcPr>
                  <w:tcW w:w="3691" w:type="dxa"/>
                  <w:vAlign w:val="center"/>
                </w:tcPr>
                <w:p w:rsidR="00022656" w:rsidRPr="00022656" w:rsidRDefault="00022656" w:rsidP="00022656">
                  <w:pPr>
                    <w:jc w:val="center"/>
                    <w:rPr>
                      <w:rFonts w:ascii="Times New Roman" w:eastAsia="Times New Roman" w:hAnsi="Times New Roman" w:cs="Times New Roman"/>
                      <w:b/>
                      <w:sz w:val="24"/>
                      <w:szCs w:val="24"/>
                      <w:lang w:eastAsia="ru-RU"/>
                    </w:rPr>
                  </w:pPr>
                  <w:r w:rsidRPr="00022656">
                    <w:rPr>
                      <w:rFonts w:ascii="Times New Roman" w:eastAsia="Times New Roman" w:hAnsi="Times New Roman" w:cs="Times New Roman"/>
                      <w:b/>
                      <w:sz w:val="24"/>
                      <w:szCs w:val="24"/>
                      <w:lang w:eastAsia="ru-RU"/>
                    </w:rPr>
                    <w:t>Активный отдых</w:t>
                  </w:r>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2-2,5 ккал/мин, 8,36-10,45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 xml:space="preserve">Работа за столом; вождение автомобиля; работа с </w:t>
                  </w:r>
                  <w:proofErr w:type="spellStart"/>
                  <w:r w:rsidRPr="00C61CBC">
                    <w:rPr>
                      <w:rFonts w:ascii="Times New Roman" w:eastAsia="Times New Roman" w:hAnsi="Times New Roman" w:cs="Times New Roman"/>
                      <w:sz w:val="24"/>
                      <w:szCs w:val="24"/>
                      <w:lang w:eastAsia="ru-RU"/>
                    </w:rPr>
                    <w:t>микроЭВМ</w:t>
                  </w:r>
                  <w:proofErr w:type="spellEnd"/>
                  <w:r w:rsidRPr="00C61CBC">
                    <w:rPr>
                      <w:rFonts w:ascii="Times New Roman" w:eastAsia="Times New Roman" w:hAnsi="Times New Roman" w:cs="Times New Roman"/>
                      <w:sz w:val="24"/>
                      <w:szCs w:val="24"/>
                      <w:lang w:eastAsia="ru-RU"/>
                    </w:rPr>
                    <w:t>.</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Положение</w:t>
                  </w:r>
                  <w:proofErr w:type="gramEnd"/>
                  <w:r w:rsidRPr="00C61CBC">
                    <w:rPr>
                      <w:rFonts w:ascii="Times New Roman" w:eastAsia="Times New Roman" w:hAnsi="Times New Roman" w:cs="Times New Roman"/>
                      <w:sz w:val="24"/>
                      <w:szCs w:val="24"/>
                      <w:lang w:eastAsia="ru-RU"/>
                    </w:rPr>
                    <w:t xml:space="preserve"> стоя; ходьба - 1,6 км/ч; езда на мотоцикле; шитье на машинке; вязание.</w:t>
                  </w:r>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2,5-4 ккал/мин, 10,45-16,72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Ремонт машины, радиоприемника, телевизора; работа в буфете (продавец); уборка помещения; печатание на машинке.</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Прогулка - 3,5 км/ч; езда на велосипеде - 8 км/ч; работа на косилке; игра в бильярд; прогулка в лесу; управление моторной лодкой; каноэ - 4 км/ч; верховая езда - шагом; игра на музыкальных инструментах.</w:t>
                  </w:r>
                  <w:proofErr w:type="gramEnd"/>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4-5 ккал/мин, 16,72-20,90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Укладка кирпича; штукатурные работы; перевозка груза на тачке - 45 кг; сварка автомашин; вождение тяжелых автомашин; мытье окон.</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 xml:space="preserve">Прогулка - 5 км/ч; езда на велосипеде - 10 км/ч; волейбол любительский; стрельба из лука; гребля народная; ловля рыбы спиннингом; верховая езда - рысь; бадминтон (парный); энергичное </w:t>
                  </w:r>
                  <w:proofErr w:type="spellStart"/>
                  <w:r w:rsidRPr="00C61CBC">
                    <w:rPr>
                      <w:rFonts w:ascii="Times New Roman" w:eastAsia="Times New Roman" w:hAnsi="Times New Roman" w:cs="Times New Roman"/>
                      <w:sz w:val="24"/>
                      <w:szCs w:val="24"/>
                      <w:lang w:eastAsia="ru-RU"/>
                    </w:rPr>
                    <w:t>музицирование</w:t>
                  </w:r>
                  <w:proofErr w:type="spellEnd"/>
                  <w:r w:rsidRPr="00C61CBC">
                    <w:rPr>
                      <w:rFonts w:ascii="Times New Roman" w:eastAsia="Times New Roman" w:hAnsi="Times New Roman" w:cs="Times New Roman"/>
                      <w:sz w:val="24"/>
                      <w:szCs w:val="24"/>
                      <w:lang w:eastAsia="ru-RU"/>
                    </w:rPr>
                    <w:t>; работа на ручной косилке.</w:t>
                  </w:r>
                  <w:proofErr w:type="gramEnd"/>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5-6 ккал/мин, 20,90-25,08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Малярные работы; оклейка стен обоями; легкие плотницкие работы.</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Прогулка - 5,5 км/ч; езда на велосипеде - 13 км/ч; настольный теннис; танцы - фокстрот; бадминтон (одиночка); большой теннис (парный); уборка листьев; рыхление земли мотыгой.</w:t>
                  </w:r>
                  <w:proofErr w:type="gramEnd"/>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6-7 ккал/мин, 25,08-29,26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Вскапывание огорода; земляные работы.</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Ритмическая гимнастика; прогулка - 6,5 км/ч; езда на велосипеде - 16 км/ч; каноэ - 6,5 км/ч; верховая езда - быстрая рысь.</w:t>
                  </w:r>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7-8 ккал/мин, 29,26-</w:t>
                  </w:r>
                  <w:r w:rsidRPr="00C61CBC">
                    <w:rPr>
                      <w:rFonts w:ascii="Times New Roman" w:eastAsia="Times New Roman" w:hAnsi="Times New Roman" w:cs="Times New Roman"/>
                      <w:sz w:val="24"/>
                      <w:szCs w:val="24"/>
                      <w:lang w:eastAsia="ru-RU"/>
                    </w:rPr>
                    <w:lastRenderedPageBreak/>
                    <w:t>33,44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lastRenderedPageBreak/>
                    <w:t xml:space="preserve">Интенсивное вскапывание </w:t>
                  </w:r>
                  <w:r w:rsidRPr="00C61CBC">
                    <w:rPr>
                      <w:rFonts w:ascii="Times New Roman" w:eastAsia="Times New Roman" w:hAnsi="Times New Roman" w:cs="Times New Roman"/>
                      <w:sz w:val="24"/>
                      <w:szCs w:val="24"/>
                      <w:lang w:eastAsia="ru-RU"/>
                    </w:rPr>
                    <w:lastRenderedPageBreak/>
                    <w:t>земли - 10 раз в 1 мин (масса лопаты - 4,5 кг).</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lastRenderedPageBreak/>
                    <w:t xml:space="preserve">Ловля рыбы в сапогах - хождение </w:t>
                  </w:r>
                  <w:r w:rsidRPr="00C61CBC">
                    <w:rPr>
                      <w:rFonts w:ascii="Times New Roman" w:eastAsia="Times New Roman" w:hAnsi="Times New Roman" w:cs="Times New Roman"/>
                      <w:sz w:val="24"/>
                      <w:szCs w:val="24"/>
                      <w:lang w:eastAsia="ru-RU"/>
                    </w:rPr>
                    <w:lastRenderedPageBreak/>
                    <w:t>по воде; роликовые коньки - 15 км/ч; прогулка - 8 км/ч; езда на велосипеде - 17,5 км/ч; бадминтон - соревнования; большой теннис - одиночки; рубка дров; уборка снега; косьба; народные танцы; легкий спуск с горы на лыжах; водные лыжи; прогулка на лыжах по рыхлому снегу - 4 км/ч.</w:t>
                  </w:r>
                  <w:proofErr w:type="gramEnd"/>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lastRenderedPageBreak/>
                    <w:t>8-10 ккал/мин, 33,44-41,80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Рытье траншеи; переноска 36 кг груза; пилка дров.</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Бег трусцой; езда на велосипеде - 19 км/ч; верховая езда - галоп; восхождение на гору; энергичный спуск с горы на лыжах; баскетбол; хоккей с шайбой; каноэ - 8 км/ч; футбол; игра с мячом в воде.</w:t>
                  </w:r>
                  <w:proofErr w:type="gramEnd"/>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10-11 ккал/мин, 41,80-45,98 кДж/мин.</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Земляные работы - 10 раз в 1 мин (масса лопаты 5,5 кг).</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proofErr w:type="gramStart"/>
                  <w:r w:rsidRPr="00C61CBC">
                    <w:rPr>
                      <w:rFonts w:ascii="Times New Roman" w:eastAsia="Times New Roman" w:hAnsi="Times New Roman" w:cs="Times New Roman"/>
                      <w:sz w:val="24"/>
                      <w:szCs w:val="24"/>
                      <w:lang w:eastAsia="ru-RU"/>
                    </w:rPr>
                    <w:t>Бег - 9 км/ч; езда на велосипеде - 21 км/ч; прогулка на лыжах по рыхлому снегу - 6,5 км/ч; гандбол; фехтование; баскетбол - энергичный.</w:t>
                  </w:r>
                  <w:proofErr w:type="gramEnd"/>
                </w:p>
              </w:tc>
            </w:tr>
            <w:tr w:rsidR="006F734E" w:rsidTr="00022656">
              <w:tc>
                <w:tcPr>
                  <w:tcW w:w="2547"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11 ккал/мин и более, 45,98 кДж/мин и более.</w:t>
                  </w:r>
                </w:p>
              </w:tc>
              <w:tc>
                <w:tcPr>
                  <w:tcW w:w="3113"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Земляные работы - 10 раз в 1 мин (масса лопаты 7,5 кг).</w:t>
                  </w:r>
                </w:p>
              </w:tc>
              <w:tc>
                <w:tcPr>
                  <w:tcW w:w="3691" w:type="dxa"/>
                  <w:vAlign w:val="center"/>
                </w:tcPr>
                <w:p w:rsidR="006F734E" w:rsidRPr="00C61CBC" w:rsidRDefault="006F734E" w:rsidP="00E15CC5">
                  <w:pPr>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Бег - 9,5 км/ч и более; лыжные гонки по рыхлому снегу - 8 км/ч; гандбол - соревнования.</w:t>
                  </w:r>
                </w:p>
              </w:tc>
            </w:tr>
          </w:tbl>
          <w:p w:rsidR="00C61CBC" w:rsidRPr="00BE6431" w:rsidRDefault="00C61CBC" w:rsidP="00C61CBC">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bookmarkStart w:id="7" w:name="_Toc278749428"/>
            <w:r w:rsidRPr="00BE6431">
              <w:rPr>
                <w:rFonts w:ascii="Times New Roman" w:eastAsia="Times New Roman" w:hAnsi="Times New Roman" w:cs="Times New Roman"/>
                <w:b/>
                <w:bCs/>
                <w:kern w:val="36"/>
                <w:sz w:val="36"/>
                <w:szCs w:val="36"/>
                <w:lang w:eastAsia="ru-RU"/>
              </w:rPr>
              <w:t>Источники</w:t>
            </w:r>
            <w:bookmarkEnd w:id="7"/>
          </w:p>
          <w:p w:rsidR="00C61CBC" w:rsidRPr="00C61CBC" w:rsidRDefault="00C61CBC" w:rsidP="00C61CBC">
            <w:pPr>
              <w:spacing w:before="100" w:beforeAutospacing="1" w:after="100" w:afterAutospacing="1" w:line="240" w:lineRule="auto"/>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 xml:space="preserve">1. </w:t>
            </w:r>
            <w:proofErr w:type="spellStart"/>
            <w:r w:rsidRPr="00C61CBC">
              <w:rPr>
                <w:rFonts w:ascii="Times New Roman" w:eastAsia="Times New Roman" w:hAnsi="Times New Roman" w:cs="Times New Roman"/>
                <w:sz w:val="24"/>
                <w:szCs w:val="24"/>
                <w:lang w:eastAsia="ru-RU"/>
              </w:rPr>
              <w:t>www.bulanoff.ru</w:t>
            </w:r>
            <w:proofErr w:type="spellEnd"/>
            <w:r w:rsidRPr="00C61CBC">
              <w:rPr>
                <w:rFonts w:ascii="Times New Roman" w:eastAsia="Times New Roman" w:hAnsi="Times New Roman" w:cs="Times New Roman"/>
                <w:sz w:val="24"/>
                <w:szCs w:val="24"/>
                <w:lang w:eastAsia="ru-RU"/>
              </w:rPr>
              <w:t>/</w:t>
            </w:r>
            <w:proofErr w:type="spellStart"/>
            <w:r w:rsidRPr="00C61CBC">
              <w:rPr>
                <w:rFonts w:ascii="Times New Roman" w:eastAsia="Times New Roman" w:hAnsi="Times New Roman" w:cs="Times New Roman"/>
                <w:sz w:val="24"/>
                <w:szCs w:val="24"/>
                <w:lang w:eastAsia="ru-RU"/>
              </w:rPr>
              <w:t>sport_library</w:t>
            </w:r>
            <w:proofErr w:type="spellEnd"/>
          </w:p>
          <w:p w:rsidR="00C61CBC" w:rsidRPr="00C61CBC" w:rsidRDefault="00C61CBC" w:rsidP="00C61CBC">
            <w:pPr>
              <w:spacing w:before="100" w:beforeAutospacing="1" w:after="100" w:afterAutospacing="1" w:line="240" w:lineRule="auto"/>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 xml:space="preserve">2. </w:t>
            </w:r>
            <w:proofErr w:type="spellStart"/>
            <w:r w:rsidRPr="00C61CBC">
              <w:rPr>
                <w:rFonts w:ascii="Times New Roman" w:eastAsia="Times New Roman" w:hAnsi="Times New Roman" w:cs="Times New Roman"/>
                <w:sz w:val="24"/>
                <w:szCs w:val="24"/>
                <w:lang w:eastAsia="ru-RU"/>
              </w:rPr>
              <w:t>www.fizra.konst.by.ru</w:t>
            </w:r>
            <w:proofErr w:type="spellEnd"/>
          </w:p>
          <w:p w:rsidR="00C61CBC" w:rsidRPr="00C61CBC" w:rsidRDefault="00C61CBC" w:rsidP="00C61CBC">
            <w:pPr>
              <w:spacing w:before="100" w:beforeAutospacing="1" w:after="100" w:afterAutospacing="1" w:line="240" w:lineRule="auto"/>
              <w:rPr>
                <w:rFonts w:ascii="Times New Roman" w:eastAsia="Times New Roman" w:hAnsi="Times New Roman" w:cs="Times New Roman"/>
                <w:sz w:val="24"/>
                <w:szCs w:val="24"/>
                <w:lang w:eastAsia="ru-RU"/>
              </w:rPr>
            </w:pPr>
            <w:r w:rsidRPr="00C61CBC">
              <w:rPr>
                <w:rFonts w:ascii="Times New Roman" w:eastAsia="Times New Roman" w:hAnsi="Times New Roman" w:cs="Times New Roman"/>
                <w:sz w:val="24"/>
                <w:szCs w:val="24"/>
                <w:lang w:eastAsia="ru-RU"/>
              </w:rPr>
              <w:t xml:space="preserve">3. </w:t>
            </w:r>
            <w:proofErr w:type="spellStart"/>
            <w:r w:rsidRPr="00C61CBC">
              <w:rPr>
                <w:rFonts w:ascii="Times New Roman" w:eastAsia="Times New Roman" w:hAnsi="Times New Roman" w:cs="Times New Roman"/>
                <w:sz w:val="24"/>
                <w:szCs w:val="24"/>
                <w:lang w:eastAsia="ru-RU"/>
              </w:rPr>
              <w:t>www.medlinks.ru</w:t>
            </w:r>
            <w:proofErr w:type="spellEnd"/>
          </w:p>
        </w:tc>
      </w:tr>
    </w:tbl>
    <w:p w:rsidR="00974435" w:rsidRDefault="00974435"/>
    <w:sectPr w:rsidR="00974435" w:rsidSect="00974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7AF"/>
    <w:multiLevelType w:val="multilevel"/>
    <w:tmpl w:val="912E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E30A8"/>
    <w:multiLevelType w:val="multilevel"/>
    <w:tmpl w:val="D39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403B4"/>
    <w:multiLevelType w:val="multilevel"/>
    <w:tmpl w:val="A198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61CBC"/>
    <w:rsid w:val="00000622"/>
    <w:rsid w:val="000021CB"/>
    <w:rsid w:val="00002F8F"/>
    <w:rsid w:val="0000423D"/>
    <w:rsid w:val="00021D4B"/>
    <w:rsid w:val="00022656"/>
    <w:rsid w:val="00035345"/>
    <w:rsid w:val="000576A7"/>
    <w:rsid w:val="00064DF6"/>
    <w:rsid w:val="000715AF"/>
    <w:rsid w:val="00075E72"/>
    <w:rsid w:val="000A2ADC"/>
    <w:rsid w:val="000A506D"/>
    <w:rsid w:val="000B3309"/>
    <w:rsid w:val="000C3F17"/>
    <w:rsid w:val="000D257D"/>
    <w:rsid w:val="000E42C8"/>
    <w:rsid w:val="001057C9"/>
    <w:rsid w:val="00106990"/>
    <w:rsid w:val="00111808"/>
    <w:rsid w:val="00112463"/>
    <w:rsid w:val="00123752"/>
    <w:rsid w:val="001253AC"/>
    <w:rsid w:val="00126528"/>
    <w:rsid w:val="00130EB0"/>
    <w:rsid w:val="0013548D"/>
    <w:rsid w:val="001429E9"/>
    <w:rsid w:val="00144EC6"/>
    <w:rsid w:val="00156158"/>
    <w:rsid w:val="00162460"/>
    <w:rsid w:val="0016406B"/>
    <w:rsid w:val="00165C08"/>
    <w:rsid w:val="00167907"/>
    <w:rsid w:val="00170341"/>
    <w:rsid w:val="00170D96"/>
    <w:rsid w:val="001879DD"/>
    <w:rsid w:val="001A17E6"/>
    <w:rsid w:val="001B367A"/>
    <w:rsid w:val="001E2338"/>
    <w:rsid w:val="001E2342"/>
    <w:rsid w:val="001E3DB7"/>
    <w:rsid w:val="001F0504"/>
    <w:rsid w:val="001F1B27"/>
    <w:rsid w:val="001F4534"/>
    <w:rsid w:val="001F6AAE"/>
    <w:rsid w:val="00214377"/>
    <w:rsid w:val="002157C2"/>
    <w:rsid w:val="00216E85"/>
    <w:rsid w:val="002460E4"/>
    <w:rsid w:val="00257268"/>
    <w:rsid w:val="002627A3"/>
    <w:rsid w:val="002722CF"/>
    <w:rsid w:val="00273437"/>
    <w:rsid w:val="00275C24"/>
    <w:rsid w:val="00280F27"/>
    <w:rsid w:val="002923D9"/>
    <w:rsid w:val="002A12F7"/>
    <w:rsid w:val="002A567A"/>
    <w:rsid w:val="002A5A75"/>
    <w:rsid w:val="002B409C"/>
    <w:rsid w:val="002D0DAD"/>
    <w:rsid w:val="002D6793"/>
    <w:rsid w:val="002E22C2"/>
    <w:rsid w:val="002E778E"/>
    <w:rsid w:val="002F1E57"/>
    <w:rsid w:val="002F2132"/>
    <w:rsid w:val="002F2655"/>
    <w:rsid w:val="002F2BAE"/>
    <w:rsid w:val="003049DC"/>
    <w:rsid w:val="00307F64"/>
    <w:rsid w:val="003142F9"/>
    <w:rsid w:val="0031561F"/>
    <w:rsid w:val="00320B69"/>
    <w:rsid w:val="00324F23"/>
    <w:rsid w:val="00330D68"/>
    <w:rsid w:val="00352C07"/>
    <w:rsid w:val="00361938"/>
    <w:rsid w:val="00362758"/>
    <w:rsid w:val="00366038"/>
    <w:rsid w:val="003706E8"/>
    <w:rsid w:val="00370CFF"/>
    <w:rsid w:val="00373A46"/>
    <w:rsid w:val="00391FC4"/>
    <w:rsid w:val="00397E54"/>
    <w:rsid w:val="003A6EEC"/>
    <w:rsid w:val="003F43AA"/>
    <w:rsid w:val="004044C1"/>
    <w:rsid w:val="00417012"/>
    <w:rsid w:val="00417A7D"/>
    <w:rsid w:val="00421D8B"/>
    <w:rsid w:val="00425C5B"/>
    <w:rsid w:val="00435FA4"/>
    <w:rsid w:val="004369A8"/>
    <w:rsid w:val="00443AA0"/>
    <w:rsid w:val="004543CA"/>
    <w:rsid w:val="0045581D"/>
    <w:rsid w:val="004655F0"/>
    <w:rsid w:val="0046579F"/>
    <w:rsid w:val="00492934"/>
    <w:rsid w:val="004A01B0"/>
    <w:rsid w:val="004B5C7D"/>
    <w:rsid w:val="004C19FE"/>
    <w:rsid w:val="004C540F"/>
    <w:rsid w:val="004D7E4E"/>
    <w:rsid w:val="004E4FC7"/>
    <w:rsid w:val="004F216A"/>
    <w:rsid w:val="004F2183"/>
    <w:rsid w:val="004F27E7"/>
    <w:rsid w:val="00501443"/>
    <w:rsid w:val="00505677"/>
    <w:rsid w:val="00507B8A"/>
    <w:rsid w:val="0051679D"/>
    <w:rsid w:val="005251AD"/>
    <w:rsid w:val="00582F99"/>
    <w:rsid w:val="00596293"/>
    <w:rsid w:val="00597D88"/>
    <w:rsid w:val="005C3BAB"/>
    <w:rsid w:val="005C60BD"/>
    <w:rsid w:val="005C7E6D"/>
    <w:rsid w:val="005D1623"/>
    <w:rsid w:val="005D7F26"/>
    <w:rsid w:val="005E0C24"/>
    <w:rsid w:val="005E28CE"/>
    <w:rsid w:val="005E5840"/>
    <w:rsid w:val="005F3165"/>
    <w:rsid w:val="00611D53"/>
    <w:rsid w:val="006163A4"/>
    <w:rsid w:val="00621546"/>
    <w:rsid w:val="00636010"/>
    <w:rsid w:val="00652EA1"/>
    <w:rsid w:val="006571AB"/>
    <w:rsid w:val="006622BD"/>
    <w:rsid w:val="006629AA"/>
    <w:rsid w:val="00684FDC"/>
    <w:rsid w:val="00693DD4"/>
    <w:rsid w:val="00696EBA"/>
    <w:rsid w:val="006976C1"/>
    <w:rsid w:val="006B5005"/>
    <w:rsid w:val="006C14D7"/>
    <w:rsid w:val="006C7DBA"/>
    <w:rsid w:val="006D2DB5"/>
    <w:rsid w:val="006D53CE"/>
    <w:rsid w:val="006E0770"/>
    <w:rsid w:val="006E36A7"/>
    <w:rsid w:val="006F69BA"/>
    <w:rsid w:val="006F734E"/>
    <w:rsid w:val="007105DD"/>
    <w:rsid w:val="007330A8"/>
    <w:rsid w:val="00737352"/>
    <w:rsid w:val="00742765"/>
    <w:rsid w:val="00750AB1"/>
    <w:rsid w:val="00752F86"/>
    <w:rsid w:val="0076157B"/>
    <w:rsid w:val="007621CD"/>
    <w:rsid w:val="00767D30"/>
    <w:rsid w:val="007822B5"/>
    <w:rsid w:val="00785908"/>
    <w:rsid w:val="0079006B"/>
    <w:rsid w:val="007B3F7B"/>
    <w:rsid w:val="007C34BD"/>
    <w:rsid w:val="007C6140"/>
    <w:rsid w:val="007D1596"/>
    <w:rsid w:val="007E138D"/>
    <w:rsid w:val="007E6630"/>
    <w:rsid w:val="007E6CB8"/>
    <w:rsid w:val="007F03F0"/>
    <w:rsid w:val="007F26C0"/>
    <w:rsid w:val="00800DB0"/>
    <w:rsid w:val="00805F6B"/>
    <w:rsid w:val="00812040"/>
    <w:rsid w:val="008275CB"/>
    <w:rsid w:val="00831091"/>
    <w:rsid w:val="00833781"/>
    <w:rsid w:val="0083446C"/>
    <w:rsid w:val="00836046"/>
    <w:rsid w:val="008446FB"/>
    <w:rsid w:val="0084740B"/>
    <w:rsid w:val="0085105F"/>
    <w:rsid w:val="00852E55"/>
    <w:rsid w:val="00866ACB"/>
    <w:rsid w:val="00874A90"/>
    <w:rsid w:val="00881EFC"/>
    <w:rsid w:val="008B19B5"/>
    <w:rsid w:val="008C2CB5"/>
    <w:rsid w:val="008C5FA7"/>
    <w:rsid w:val="008D1C62"/>
    <w:rsid w:val="008D4132"/>
    <w:rsid w:val="008E2099"/>
    <w:rsid w:val="008E256E"/>
    <w:rsid w:val="008E2A10"/>
    <w:rsid w:val="009022F4"/>
    <w:rsid w:val="00904582"/>
    <w:rsid w:val="00923CC3"/>
    <w:rsid w:val="00931053"/>
    <w:rsid w:val="009346E2"/>
    <w:rsid w:val="0096236E"/>
    <w:rsid w:val="00973230"/>
    <w:rsid w:val="00974435"/>
    <w:rsid w:val="009772EC"/>
    <w:rsid w:val="0098179B"/>
    <w:rsid w:val="009979CC"/>
    <w:rsid w:val="009A27B7"/>
    <w:rsid w:val="009B3C47"/>
    <w:rsid w:val="009B7440"/>
    <w:rsid w:val="009B764D"/>
    <w:rsid w:val="009C2729"/>
    <w:rsid w:val="009E038A"/>
    <w:rsid w:val="009F0F4D"/>
    <w:rsid w:val="009F6B45"/>
    <w:rsid w:val="00A00788"/>
    <w:rsid w:val="00A02C6C"/>
    <w:rsid w:val="00A26D59"/>
    <w:rsid w:val="00A270B5"/>
    <w:rsid w:val="00A3127F"/>
    <w:rsid w:val="00A50711"/>
    <w:rsid w:val="00A516C4"/>
    <w:rsid w:val="00A62565"/>
    <w:rsid w:val="00A63F15"/>
    <w:rsid w:val="00A8113A"/>
    <w:rsid w:val="00A865F2"/>
    <w:rsid w:val="00AB4F9A"/>
    <w:rsid w:val="00AC0A95"/>
    <w:rsid w:val="00AE0AB4"/>
    <w:rsid w:val="00B215C0"/>
    <w:rsid w:val="00B503EC"/>
    <w:rsid w:val="00B52860"/>
    <w:rsid w:val="00B84B01"/>
    <w:rsid w:val="00BA00D5"/>
    <w:rsid w:val="00BA1BF4"/>
    <w:rsid w:val="00BB0DF6"/>
    <w:rsid w:val="00BB5967"/>
    <w:rsid w:val="00BD33C6"/>
    <w:rsid w:val="00BE0EAA"/>
    <w:rsid w:val="00BE6431"/>
    <w:rsid w:val="00BF09AE"/>
    <w:rsid w:val="00BF5137"/>
    <w:rsid w:val="00C04B4F"/>
    <w:rsid w:val="00C06CC6"/>
    <w:rsid w:val="00C1311C"/>
    <w:rsid w:val="00C259CF"/>
    <w:rsid w:val="00C3210B"/>
    <w:rsid w:val="00C35D6E"/>
    <w:rsid w:val="00C454D2"/>
    <w:rsid w:val="00C45ADD"/>
    <w:rsid w:val="00C5269A"/>
    <w:rsid w:val="00C61CBC"/>
    <w:rsid w:val="00C75DE6"/>
    <w:rsid w:val="00C9430D"/>
    <w:rsid w:val="00CA0A44"/>
    <w:rsid w:val="00CA41B1"/>
    <w:rsid w:val="00CA5AD4"/>
    <w:rsid w:val="00CB3AB9"/>
    <w:rsid w:val="00CB6ED3"/>
    <w:rsid w:val="00CC1B18"/>
    <w:rsid w:val="00CD5404"/>
    <w:rsid w:val="00CF5392"/>
    <w:rsid w:val="00CF7C26"/>
    <w:rsid w:val="00D13068"/>
    <w:rsid w:val="00D231D6"/>
    <w:rsid w:val="00D264FD"/>
    <w:rsid w:val="00D27996"/>
    <w:rsid w:val="00D41FB5"/>
    <w:rsid w:val="00D5437F"/>
    <w:rsid w:val="00D56993"/>
    <w:rsid w:val="00D75480"/>
    <w:rsid w:val="00D813C9"/>
    <w:rsid w:val="00D9243D"/>
    <w:rsid w:val="00D95EC9"/>
    <w:rsid w:val="00DB12B1"/>
    <w:rsid w:val="00DB31A0"/>
    <w:rsid w:val="00DB7906"/>
    <w:rsid w:val="00DC01EB"/>
    <w:rsid w:val="00DC5524"/>
    <w:rsid w:val="00DF005D"/>
    <w:rsid w:val="00DF1E28"/>
    <w:rsid w:val="00DF3233"/>
    <w:rsid w:val="00E11472"/>
    <w:rsid w:val="00E11BF8"/>
    <w:rsid w:val="00E22593"/>
    <w:rsid w:val="00E26418"/>
    <w:rsid w:val="00E3748E"/>
    <w:rsid w:val="00E468C3"/>
    <w:rsid w:val="00E51377"/>
    <w:rsid w:val="00E55B00"/>
    <w:rsid w:val="00E6737A"/>
    <w:rsid w:val="00E71D39"/>
    <w:rsid w:val="00E71E0C"/>
    <w:rsid w:val="00E8038F"/>
    <w:rsid w:val="00E85084"/>
    <w:rsid w:val="00E94A67"/>
    <w:rsid w:val="00EA5E73"/>
    <w:rsid w:val="00EB3A7D"/>
    <w:rsid w:val="00EE033E"/>
    <w:rsid w:val="00EE0CF6"/>
    <w:rsid w:val="00EE2D74"/>
    <w:rsid w:val="00EF2B47"/>
    <w:rsid w:val="00F024E1"/>
    <w:rsid w:val="00F03ED2"/>
    <w:rsid w:val="00F13AB3"/>
    <w:rsid w:val="00F14D0D"/>
    <w:rsid w:val="00F16388"/>
    <w:rsid w:val="00F23284"/>
    <w:rsid w:val="00F321D9"/>
    <w:rsid w:val="00F35696"/>
    <w:rsid w:val="00F524BB"/>
    <w:rsid w:val="00F547A9"/>
    <w:rsid w:val="00F643A8"/>
    <w:rsid w:val="00F752F2"/>
    <w:rsid w:val="00F82E33"/>
    <w:rsid w:val="00F95144"/>
    <w:rsid w:val="00FB257A"/>
    <w:rsid w:val="00FF2729"/>
    <w:rsid w:val="00FF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35"/>
  </w:style>
  <w:style w:type="paragraph" w:styleId="1">
    <w:name w:val="heading 1"/>
    <w:basedOn w:val="a"/>
    <w:link w:val="10"/>
    <w:uiPriority w:val="9"/>
    <w:qFormat/>
    <w:rsid w:val="00C61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1C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1C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1C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61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1CBC"/>
  </w:style>
  <w:style w:type="character" w:customStyle="1" w:styleId="a4">
    <w:name w:val="Без интервала Знак"/>
    <w:link w:val="a5"/>
    <w:locked/>
    <w:rsid w:val="00BE6431"/>
    <w:rPr>
      <w:lang w:eastAsia="ru-RU"/>
    </w:rPr>
  </w:style>
  <w:style w:type="paragraph" w:styleId="a5">
    <w:name w:val="No Spacing"/>
    <w:link w:val="a4"/>
    <w:qFormat/>
    <w:rsid w:val="00BE6431"/>
    <w:pPr>
      <w:spacing w:after="0" w:line="240" w:lineRule="auto"/>
    </w:pPr>
    <w:rPr>
      <w:lang w:eastAsia="ru-RU"/>
    </w:rPr>
  </w:style>
  <w:style w:type="table" w:styleId="a6">
    <w:name w:val="Table Grid"/>
    <w:basedOn w:val="a1"/>
    <w:uiPriority w:val="59"/>
    <w:rsid w:val="00307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6C32-AB20-41D2-8687-E9280291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2016-11-21T05:07:00Z</dcterms:created>
  <dcterms:modified xsi:type="dcterms:W3CDTF">2018-12-14T07:22:00Z</dcterms:modified>
</cp:coreProperties>
</file>