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A365D"/>
          <w:sz w:val="17"/>
        </w:rPr>
        <w:t>УПРАВЛЕНИЕ ФИЗИЧЕСКОЙ КУЛЬТУРЫ И СПОРТА АДМИНИСТРАЦИИ ГОРОДА УЛЬЯНОВСКА</w:t>
        <w:br/>
      </w:r>
      <w:r>
        <w:rPr>
          <w:b/>
          <w:color w:val="1A365D"/>
          <w:sz w:val="17"/>
        </w:rPr>
        <w:t>МУНИЦИПАЛЬНОЕ БЮДЖЕТНОЕ УЧРЕЖДЕНИЕ ДОПОЛНИТЕЛЬНОГО ОБРАЗОВАНИЯ</w:t>
        <w:br/>
      </w:r>
      <w:r>
        <w:rPr>
          <w:b/>
          <w:color w:val="1A365D"/>
          <w:sz w:val="17"/>
        </w:rPr>
        <w:t>«СПОРТИВНАЯ ШКОЛА "ФАВОРИТ"»</w:t>
        <w:br/>
      </w:r>
      <w:r>
        <w:rPr>
          <w:b/>
          <w:color w:val="1A365D"/>
          <w:sz w:val="17"/>
        </w:rPr>
        <w:t>432072, г. Ульяновск, бульвар Новосондецкий, д. 1А | ИНН 7328084283 | ОГРН 1157328002424</w:t>
        <w:br/>
      </w:r>
    </w:p>
    <w:p>
      <w:pPr>
        <w:jc w:val="right"/>
      </w:pPr>
      <w:r>
        <w:rPr>
          <w:sz w:val="17"/>
        </w:rPr>
        <w:t>УТВЕРЖДЕНО:</w:t>
        <w:br/>
        <w:t>Приказом директора</w:t>
        <w:br/>
        <w:t>МБУ ДО СШ «Фаворит»</w:t>
        <w:br/>
        <w:t>___________ Э.Ю. Виноградов</w:t>
        <w:br/>
        <w:t>«___» ____________ 2024 г.</w:t>
      </w:r>
    </w:p>
    <w:p>
      <w:pPr>
        <w:jc w:val="center"/>
      </w:pPr>
      <w:r>
        <w:rPr>
          <w:b/>
          <w:sz w:val="24"/>
        </w:rPr>
        <w:br/>
        <w:t>ПЕРЕЧЕНЬ ИНТЕРНЕТ-РЕСУРСОВ&amp;NBSP;НЕОБХОДИМЫХ ДЛЯ ВЕДЕНИЯ ОБРАЗОВАТЕЛЬНО</w:t>
        <w:br/>
      </w:r>
    </w:p>
    <w:p>
      <w:pPr>
        <w:jc w:val="center"/>
      </w:pPr>
      <w:r>
        <w:rPr>
          <w:i/>
        </w:rPr>
        <w:t>Официальный документ МБУ ДО СШ «Фаворит» (2-1---.docx)</w:t>
      </w:r>
    </w:p>
    <w:p>
      <w:pPr>
        <w:pStyle w:val="Heading2"/>
      </w:pPr>
      <w:r>
        <w:rPr>
          <w:color w:val="1E293B"/>
          <w:sz w:val="21"/>
        </w:rPr>
        <w:t>1. Общие положения</w:t>
      </w:r>
    </w:p>
    <w:p>
      <w:pPr>
        <w:spacing w:line="276" w:lineRule="auto"/>
      </w:pPr>
      <w:r>
        <w:rPr>
          <w:sz w:val="19"/>
        </w:rPr>
        <w:t>1.1. Настоящий локальный нормативный акт регламентирует деятельность МБУ ДО СШ «Фаворит» в соответствии с законодательством РФ.</w:t>
      </w:r>
    </w:p>
    <w:p>
      <w:pPr>
        <w:spacing w:line="276" w:lineRule="auto"/>
      </w:pPr>
      <w:r>
        <w:rPr>
          <w:sz w:val="19"/>
        </w:rPr>
        <w:t>1.2. Акт разработан на основании Федерального закона № 273-ФЗ «Об образовании в РФ», Федерального закона № 329-ФЗ «О физической культуре и спорте в РФ» и Устава школы.</w:t>
      </w:r>
    </w:p>
    <w:p>
      <w:pPr>
        <w:spacing w:line="276" w:lineRule="auto"/>
      </w:pPr>
      <w:r>
        <w:rPr>
          <w:sz w:val="19"/>
        </w:rPr>
        <w:t>1.3. Требования настоящего акта обязательны для исполнения сотрудниками, обучающимися и их законными представителями.</w:t>
      </w:r>
    </w:p>
    <w:p>
      <w:pPr>
        <w:pStyle w:val="Heading2"/>
      </w:pPr>
      <w:r>
        <w:rPr>
          <w:color w:val="1E293B"/>
          <w:sz w:val="21"/>
        </w:rPr>
        <w:t>2. Основные положения и регламент</w:t>
      </w:r>
    </w:p>
    <w:p>
      <w:pPr>
        <w:spacing w:line="276" w:lineRule="auto"/>
      </w:pPr>
      <w:r>
        <w:rPr>
          <w:sz w:val="19"/>
        </w:rPr>
        <w:t>2.1. Регламент обеспечивает безопасность, открытость и высокое качество тренировочного процесса.</w:t>
      </w:r>
    </w:p>
    <w:p>
      <w:pPr>
        <w:spacing w:line="276" w:lineRule="auto"/>
      </w:pPr>
      <w:r>
        <w:rPr>
          <w:sz w:val="19"/>
        </w:rPr>
        <w:t>2.2. В учреждении созданы необходимые условия для спортивной подготовки, охраны здоровья и всестороннего развития воспитанников.</w:t>
      </w:r>
    </w:p>
    <w:p>
      <w:pPr>
        <w:spacing w:line="276" w:lineRule="auto"/>
      </w:pPr>
      <w:r>
        <w:rPr>
          <w:sz w:val="19"/>
        </w:rPr>
        <w:t>2.3. Финансирование и материально-техническое обеспечение осуществляется в пределах утвержденной сметы.</w:t>
      </w:r>
    </w:p>
    <w:p>
      <w:pPr>
        <w:pStyle w:val="Heading2"/>
      </w:pPr>
      <w:r>
        <w:rPr>
          <w:color w:val="1E293B"/>
          <w:sz w:val="21"/>
        </w:rPr>
        <w:t>3. Контроль и вступление в силу</w:t>
      </w:r>
    </w:p>
    <w:p>
      <w:pPr>
        <w:spacing w:line="276" w:lineRule="auto"/>
      </w:pPr>
      <w:r>
        <w:rPr>
          <w:sz w:val="19"/>
        </w:rPr>
        <w:t>3.1. Контроль исполнения акта осуществляет директор МБУ ДО СШ «Фаворит».</w:t>
      </w:r>
    </w:p>
    <w:p>
      <w:pPr>
        <w:spacing w:line="276" w:lineRule="auto"/>
      </w:pPr>
      <w:r>
        <w:rPr>
          <w:sz w:val="19"/>
        </w:rPr>
        <w:t>3.2. Акт вступает в силу с даты его утверждения и действует бессрочно до принятия нового регламента.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